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A" w:rsidRPr="00905372" w:rsidRDefault="004E7C3A" w:rsidP="004E7C3A">
      <w:pPr>
        <w:pStyle w:val="Default"/>
        <w:rPr>
          <w:b/>
          <w:bCs/>
          <w:sz w:val="32"/>
          <w:szCs w:val="36"/>
        </w:rPr>
      </w:pPr>
      <w:r w:rsidRPr="00905372">
        <w:rPr>
          <w:b/>
          <w:bCs/>
          <w:sz w:val="32"/>
          <w:szCs w:val="36"/>
        </w:rPr>
        <w:t xml:space="preserve">Community </w:t>
      </w:r>
      <w:r w:rsidR="003F4D89" w:rsidRPr="00905372">
        <w:rPr>
          <w:b/>
          <w:bCs/>
          <w:sz w:val="32"/>
          <w:szCs w:val="36"/>
        </w:rPr>
        <w:t>Medication Adjustment</w:t>
      </w:r>
      <w:r w:rsidRPr="00905372">
        <w:rPr>
          <w:b/>
          <w:bCs/>
          <w:sz w:val="32"/>
          <w:szCs w:val="36"/>
        </w:rPr>
        <w:t xml:space="preserve"> Suitability </w:t>
      </w:r>
      <w:r w:rsidR="00905372" w:rsidRPr="00905372">
        <w:rPr>
          <w:b/>
          <w:bCs/>
          <w:sz w:val="32"/>
          <w:szCs w:val="36"/>
        </w:rPr>
        <w:t>A</w:t>
      </w:r>
      <w:r w:rsidRPr="00905372">
        <w:rPr>
          <w:b/>
          <w:bCs/>
          <w:sz w:val="32"/>
          <w:szCs w:val="36"/>
        </w:rPr>
        <w:t xml:space="preserve">ssessment </w:t>
      </w:r>
    </w:p>
    <w:p w:rsidR="004E7C3A" w:rsidRDefault="004E7C3A" w:rsidP="004E7C3A">
      <w:pPr>
        <w:pStyle w:val="Default"/>
        <w:rPr>
          <w:sz w:val="20"/>
          <w:szCs w:val="20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Patient</w:t>
      </w:r>
      <w:r w:rsidR="00905372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of Birth: </w:t>
      </w:r>
      <w:sdt>
        <w:sdtPr>
          <w:rPr>
            <w:sz w:val="22"/>
            <w:szCs w:val="22"/>
          </w:rPr>
          <w:id w:val="-2075957004"/>
          <w:placeholder>
            <w:docPart w:val="AC2EEF969B074082A6BCEADD6F29B6F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F4D89">
            <w:rPr>
              <w:rStyle w:val="PlaceholderText"/>
            </w:rPr>
            <w:t xml:space="preserve">   </w:t>
          </w:r>
        </w:sdtContent>
      </w:sdt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905372">
        <w:rPr>
          <w:sz w:val="22"/>
          <w:szCs w:val="22"/>
        </w:rPr>
        <w:tab/>
      </w:r>
      <w:r w:rsidR="00905372">
        <w:rPr>
          <w:sz w:val="22"/>
          <w:szCs w:val="22"/>
        </w:rPr>
        <w:tab/>
      </w:r>
      <w:r w:rsidR="00905372">
        <w:rPr>
          <w:sz w:val="22"/>
          <w:szCs w:val="22"/>
        </w:rPr>
        <w:tab/>
      </w:r>
      <w:r w:rsidR="00905372">
        <w:rPr>
          <w:sz w:val="22"/>
          <w:szCs w:val="22"/>
        </w:rPr>
        <w:tab/>
      </w:r>
      <w:r w:rsidR="00905372">
        <w:rPr>
          <w:sz w:val="22"/>
          <w:szCs w:val="22"/>
        </w:rPr>
        <w:tab/>
      </w:r>
      <w:r w:rsidR="00905372">
        <w:rPr>
          <w:sz w:val="22"/>
          <w:szCs w:val="22"/>
        </w:rPr>
        <w:tab/>
      </w:r>
      <w:r w:rsidR="00905372">
        <w:rPr>
          <w:sz w:val="22"/>
          <w:szCs w:val="22"/>
        </w:rPr>
        <w:tab/>
        <w:t>Tel: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Assessment: </w:t>
      </w:r>
      <w:sdt>
        <w:sdtPr>
          <w:rPr>
            <w:sz w:val="22"/>
            <w:szCs w:val="22"/>
          </w:rPr>
          <w:id w:val="-1086450528"/>
          <w:placeholder>
            <w:docPart w:val="BDEFE030057C4CFF8CB7105059D1C5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F4D89">
            <w:rPr>
              <w:rStyle w:val="PlaceholderText"/>
            </w:rPr>
            <w:t xml:space="preserve">   </w:t>
          </w:r>
        </w:sdtContent>
      </w:sdt>
    </w:p>
    <w:p w:rsidR="004E7C3A" w:rsidRDefault="004E7C3A" w:rsidP="004E7C3A">
      <w:pPr>
        <w:pStyle w:val="Default"/>
        <w:rPr>
          <w:sz w:val="22"/>
          <w:szCs w:val="22"/>
        </w:rPr>
      </w:pPr>
      <w:bookmarkStart w:id="0" w:name="_GoBack"/>
      <w:bookmarkEnd w:id="0"/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INFORMATION PROVIDED BY PATIENT/REPRESENTATIVE </w:t>
      </w: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provide name and contact details if information is provided by the patient’s representative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Tel:</w:t>
      </w:r>
      <w:r w:rsidRPr="004E7C3A">
        <w:rPr>
          <w:sz w:val="22"/>
          <w:szCs w:val="22"/>
        </w:rPr>
        <w:t xml:space="preserve">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C71E36" w:rsidRPr="000C7AE8" w:rsidRDefault="00C71E36" w:rsidP="00C71E36">
      <w:pPr>
        <w:pStyle w:val="Default"/>
        <w:rPr>
          <w:sz w:val="18"/>
          <w:szCs w:val="18"/>
        </w:rPr>
      </w:pPr>
    </w:p>
    <w:tbl>
      <w:tblPr>
        <w:tblpPr w:leftFromText="180" w:rightFromText="180" w:vertAnchor="text" w:horzAnchor="margin" w:tblpY="131"/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31"/>
        <w:gridCol w:w="1134"/>
        <w:gridCol w:w="2552"/>
        <w:gridCol w:w="1843"/>
      </w:tblGrid>
      <w:tr w:rsidR="004E7C3A" w:rsidTr="00625AF4">
        <w:trPr>
          <w:trHeight w:val="1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Situations to be considered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Suggested questions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Patient’s response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Suggested Options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Recommendation </w:t>
            </w:r>
          </w:p>
        </w:tc>
      </w:tr>
      <w:tr w:rsidR="004E7C3A" w:rsidTr="00625AF4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patient finding it difficult to cope with routines?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sometimes forget to take your medicines? Do you have any routines to help you to remember to take your medicines? </w:t>
            </w:r>
            <w:r w:rsidR="007D665A">
              <w:rPr>
                <w:sz w:val="18"/>
                <w:szCs w:val="18"/>
              </w:rPr>
              <w:t>Try to ascertain why, is there a degenerative component that will require regular review.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3F4D89" w:rsidP="003F4D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in order </w:t>
            </w:r>
            <w:r w:rsidR="004E7C3A">
              <w:rPr>
                <w:sz w:val="18"/>
                <w:szCs w:val="18"/>
              </w:rPr>
              <w:t>MAR Chart</w:t>
            </w:r>
            <w:r>
              <w:rPr>
                <w:sz w:val="18"/>
                <w:szCs w:val="18"/>
              </w:rPr>
              <w:t>, or mobile app, MDS system, carer to prompt or a combination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625AF4">
        <w:trPr>
          <w:trHeight w:val="10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3F4D89" w:rsidP="003F4D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</w:t>
            </w:r>
            <w:r w:rsidR="004E7C3A">
              <w:rPr>
                <w:sz w:val="18"/>
                <w:szCs w:val="18"/>
              </w:rPr>
              <w:t>a patient</w:t>
            </w:r>
            <w:r>
              <w:rPr>
                <w:sz w:val="18"/>
                <w:szCs w:val="18"/>
              </w:rPr>
              <w:t xml:space="preserve"> </w:t>
            </w:r>
            <w:r w:rsidR="004E7C3A">
              <w:rPr>
                <w:sz w:val="18"/>
                <w:szCs w:val="18"/>
              </w:rPr>
              <w:t xml:space="preserve">self-administer (consider physical and mental capabilities)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any problems opening or closing your medication containers? Do you have any problems getting medicines out of the container?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3F4D89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product to easy open containers, </w:t>
            </w:r>
            <w:r w:rsidR="004E7C3A">
              <w:rPr>
                <w:sz w:val="18"/>
                <w:szCs w:val="18"/>
              </w:rPr>
              <w:t xml:space="preserve">Ask patient to try with MDS to see if suitable during assessment. If patient cannot administer medication themselves, inform GP and consider an alternative arrangement e.g. carer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625AF4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7D665A" w:rsidP="007D66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considering MDS i</w:t>
            </w:r>
            <w:r w:rsidR="004E7C3A">
              <w:rPr>
                <w:sz w:val="18"/>
                <w:szCs w:val="18"/>
              </w:rPr>
              <w:t xml:space="preserve">s the patient taking any medication that is unsuitable to dispense in MDS?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7D665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PMR, remember hygroscopic medication is </w:t>
            </w:r>
            <w:proofErr w:type="spellStart"/>
            <w:r>
              <w:rPr>
                <w:sz w:val="18"/>
                <w:szCs w:val="18"/>
              </w:rPr>
              <w:t>unsitable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MAR chart</w:t>
            </w:r>
            <w:r w:rsidR="007D665A">
              <w:rPr>
                <w:sz w:val="18"/>
                <w:szCs w:val="18"/>
              </w:rPr>
              <w:t xml:space="preserve">. Liquid holding MDS can be purchased or alternative </w:t>
            </w:r>
            <w:r>
              <w:rPr>
                <w:sz w:val="18"/>
                <w:szCs w:val="18"/>
              </w:rPr>
              <w:t xml:space="preserve">arrangement e.g. carer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625AF4">
        <w:trPr>
          <w:trHeight w:val="8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patient read the dosage instructions on the label? </w:t>
            </w:r>
            <w:r w:rsidR="000C7AE8">
              <w:rPr>
                <w:sz w:val="18"/>
                <w:szCs w:val="18"/>
              </w:rPr>
              <w:t>Does the patient understand what they are using and how it should be taken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the instructions on your medicines be improved to help you manage them better?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using larger print on the label</w:t>
            </w:r>
            <w:r w:rsidR="007D665A">
              <w:rPr>
                <w:sz w:val="18"/>
                <w:szCs w:val="18"/>
              </w:rPr>
              <w:t xml:space="preserve"> or mar chart</w:t>
            </w:r>
            <w:r>
              <w:rPr>
                <w:sz w:val="18"/>
                <w:szCs w:val="18"/>
              </w:rPr>
              <w:t xml:space="preserve">. Inform patients GP of the concern and consider an alternative arrangement. </w:t>
            </w:r>
            <w:r w:rsidR="000C7AE8">
              <w:rPr>
                <w:sz w:val="18"/>
                <w:szCs w:val="18"/>
              </w:rPr>
              <w:t xml:space="preserve">Educate the patient, </w:t>
            </w:r>
            <w:r>
              <w:rPr>
                <w:sz w:val="18"/>
                <w:szCs w:val="18"/>
              </w:rPr>
              <w:t xml:space="preserve">MDS may not be suitable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625AF4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patient taking a lot of “when required medication? </w:t>
            </w:r>
            <w:r w:rsidR="00625AF4">
              <w:rPr>
                <w:sz w:val="18"/>
                <w:szCs w:val="18"/>
              </w:rPr>
              <w:t>Are there likely to be ongoing changes to the product choices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of your prescribed medicines are supposed to be taken or used only when you need them</w:t>
            </w:r>
            <w:r w:rsidR="00625AF4">
              <w:rPr>
                <w:sz w:val="18"/>
                <w:szCs w:val="18"/>
              </w:rPr>
              <w:t>. Is the patient stable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to the customer that “when required” medication will not be dispensed in an MDS. </w:t>
            </w:r>
            <w:r w:rsidR="00625AF4">
              <w:rPr>
                <w:sz w:val="18"/>
                <w:szCs w:val="18"/>
              </w:rPr>
              <w:t xml:space="preserve">MDS should not be amended but recalled and reissued with a new prescription for all items. </w:t>
            </w:r>
            <w:r w:rsidR="007D665A">
              <w:rPr>
                <w:sz w:val="18"/>
                <w:szCs w:val="18"/>
              </w:rPr>
              <w:t xml:space="preserve">MDS may not be suitable. </w:t>
            </w:r>
            <w:r>
              <w:rPr>
                <w:sz w:val="18"/>
                <w:szCs w:val="18"/>
              </w:rPr>
              <w:t>Consider a MAR chart</w:t>
            </w:r>
            <w:r w:rsidR="003F4D89">
              <w:rPr>
                <w:sz w:val="18"/>
                <w:szCs w:val="18"/>
              </w:rPr>
              <w:t xml:space="preserve"> or phone app</w:t>
            </w:r>
            <w:r w:rsidR="00C71E36">
              <w:rPr>
                <w:sz w:val="18"/>
                <w:szCs w:val="18"/>
              </w:rPr>
              <w:t>, suggest prescribing and medication review at local practice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C71E36" w:rsidTr="00625AF4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6" w:rsidRDefault="00C71E36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patient have complex polypharmacy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6" w:rsidRDefault="00C71E36" w:rsidP="000C7A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products are they using, how frequently? Check </w:t>
            </w:r>
            <w:proofErr w:type="gramStart"/>
            <w:r>
              <w:rPr>
                <w:sz w:val="18"/>
                <w:szCs w:val="18"/>
              </w:rPr>
              <w:t>PMR,</w:t>
            </w:r>
            <w:proofErr w:type="gramEnd"/>
            <w:r>
              <w:rPr>
                <w:sz w:val="18"/>
                <w:szCs w:val="18"/>
              </w:rPr>
              <w:t xml:space="preserve"> is there anything of which you are not aware. Are there </w:t>
            </w:r>
            <w:r w:rsidR="000C7AE8">
              <w:rPr>
                <w:sz w:val="18"/>
                <w:szCs w:val="18"/>
              </w:rPr>
              <w:t>self-care</w:t>
            </w:r>
            <w:r>
              <w:rPr>
                <w:sz w:val="18"/>
                <w:szCs w:val="18"/>
              </w:rPr>
              <w:t xml:space="preserve"> </w:t>
            </w:r>
            <w:r w:rsidR="000C7AE8">
              <w:rPr>
                <w:sz w:val="18"/>
                <w:szCs w:val="18"/>
              </w:rPr>
              <w:t>medicines</w:t>
            </w:r>
            <w:r>
              <w:rPr>
                <w:sz w:val="18"/>
                <w:szCs w:val="18"/>
              </w:rPr>
              <w:t xml:space="preserve"> that should be </w:t>
            </w:r>
            <w:r w:rsidR="000C7AE8">
              <w:rPr>
                <w:sz w:val="18"/>
                <w:szCs w:val="18"/>
              </w:rPr>
              <w:t>stopped?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6" w:rsidRDefault="00C71E36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6" w:rsidRDefault="00C71E36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local practice for medication review and prescribing, then re-run assessment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6" w:rsidRDefault="00C71E36" w:rsidP="004E7C3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C7AE8" w:rsidRPr="00905372" w:rsidRDefault="000C7AE8" w:rsidP="000C7AE8">
      <w:pPr>
        <w:pStyle w:val="Default"/>
        <w:rPr>
          <w:b/>
          <w:bCs/>
          <w:sz w:val="32"/>
          <w:szCs w:val="36"/>
        </w:rPr>
      </w:pPr>
      <w:r w:rsidRPr="00905372">
        <w:rPr>
          <w:b/>
          <w:bCs/>
          <w:sz w:val="32"/>
          <w:szCs w:val="36"/>
        </w:rPr>
        <w:lastRenderedPageBreak/>
        <w:t xml:space="preserve">Community Medication Adjustment Suitability Assessment </w:t>
      </w:r>
    </w:p>
    <w:p w:rsidR="000C7AE8" w:rsidRPr="00905372" w:rsidRDefault="000C7AE8" w:rsidP="000C7AE8">
      <w:pPr>
        <w:pStyle w:val="Default"/>
        <w:rPr>
          <w:sz w:val="32"/>
          <w:szCs w:val="45"/>
        </w:rPr>
      </w:pPr>
      <w:proofErr w:type="gramStart"/>
      <w:r w:rsidRPr="00905372">
        <w:rPr>
          <w:b/>
          <w:bCs/>
          <w:sz w:val="32"/>
          <w:szCs w:val="45"/>
        </w:rPr>
        <w:t>continued</w:t>
      </w:r>
      <w:proofErr w:type="gramEnd"/>
      <w:r w:rsidRPr="00905372">
        <w:rPr>
          <w:b/>
          <w:bCs/>
          <w:sz w:val="32"/>
          <w:szCs w:val="45"/>
        </w:rPr>
        <w:t xml:space="preserve">... </w:t>
      </w:r>
    </w:p>
    <w:p w:rsidR="000C7AE8" w:rsidRDefault="000C7AE8" w:rsidP="000C7AE8">
      <w:pPr>
        <w:pStyle w:val="Default"/>
        <w:rPr>
          <w:sz w:val="18"/>
          <w:szCs w:val="18"/>
        </w:rPr>
      </w:pPr>
    </w:p>
    <w:p w:rsidR="000C7AE8" w:rsidRPr="000C7AE8" w:rsidRDefault="000C7AE8" w:rsidP="000C7AE8">
      <w:pPr>
        <w:pStyle w:val="Default"/>
        <w:rPr>
          <w:sz w:val="22"/>
          <w:szCs w:val="22"/>
        </w:rPr>
      </w:pPr>
      <w:r w:rsidRPr="000C7AE8">
        <w:rPr>
          <w:sz w:val="22"/>
          <w:szCs w:val="22"/>
        </w:rPr>
        <w:t>Reason for Concern:</w:t>
      </w:r>
    </w:p>
    <w:p w:rsidR="000C7AE8" w:rsidRPr="000C7AE8" w:rsidRDefault="000C7AE8" w:rsidP="000C7AE8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43"/>
      </w:tblGrid>
      <w:tr w:rsidR="000C7AE8" w:rsidTr="000C7AE8">
        <w:tc>
          <w:tcPr>
            <w:tcW w:w="3227" w:type="dxa"/>
          </w:tcPr>
          <w:p w:rsidR="000C7AE8" w:rsidRDefault="000C7AE8" w:rsidP="000C7AE8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 xml:space="preserve">Drug administration difficulties </w:t>
            </w:r>
          </w:p>
        </w:tc>
        <w:sdt>
          <w:sdtPr>
            <w:rPr>
              <w:sz w:val="18"/>
              <w:szCs w:val="18"/>
            </w:rPr>
            <w:id w:val="-1440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0C7AE8" w:rsidRDefault="000C7AE8" w:rsidP="000C7AE8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3227" w:type="dxa"/>
          </w:tcPr>
          <w:p w:rsidR="000C7AE8" w:rsidRDefault="000C7AE8" w:rsidP="000C7AE8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 xml:space="preserve">Sight impairment </w:t>
            </w:r>
          </w:p>
        </w:tc>
        <w:sdt>
          <w:sdtPr>
            <w:rPr>
              <w:sz w:val="18"/>
              <w:szCs w:val="18"/>
            </w:rPr>
            <w:id w:val="-158237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0C7AE8" w:rsidRDefault="000C7AE8" w:rsidP="000C7AE8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3227" w:type="dxa"/>
          </w:tcPr>
          <w:p w:rsidR="000C7AE8" w:rsidRDefault="000C7AE8" w:rsidP="000C7AE8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 xml:space="preserve">Confusion / forgetfulness </w:t>
            </w:r>
          </w:p>
        </w:tc>
        <w:sdt>
          <w:sdtPr>
            <w:rPr>
              <w:sz w:val="18"/>
              <w:szCs w:val="18"/>
            </w:rPr>
            <w:id w:val="37743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0C7AE8" w:rsidRDefault="000C7AE8" w:rsidP="000C7AE8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3227" w:type="dxa"/>
          </w:tcPr>
          <w:p w:rsidR="000C7AE8" w:rsidRDefault="000C7AE8" w:rsidP="000C7AE8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Treatment regimen complexity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10828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0C7AE8" w:rsidRDefault="000C7AE8" w:rsidP="000C7AE8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3227" w:type="dxa"/>
          </w:tcPr>
          <w:p w:rsidR="000C7AE8" w:rsidRDefault="000C7AE8" w:rsidP="000C7AE8">
            <w:pPr>
              <w:rPr>
                <w:sz w:val="18"/>
                <w:szCs w:val="18"/>
              </w:rPr>
            </w:pPr>
            <w:r w:rsidRPr="000C7AE8">
              <w:rPr>
                <w:rFonts w:ascii="Arial" w:hAnsi="Arial" w:cs="Arial"/>
                <w:sz w:val="18"/>
                <w:szCs w:val="18"/>
              </w:rPr>
              <w:t>Intentional non-adherence</w:t>
            </w:r>
          </w:p>
        </w:tc>
        <w:sdt>
          <w:sdtPr>
            <w:rPr>
              <w:sz w:val="18"/>
              <w:szCs w:val="18"/>
            </w:rPr>
            <w:id w:val="-2585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0C7AE8" w:rsidRDefault="000C7AE8" w:rsidP="000C7AE8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3227" w:type="dxa"/>
          </w:tcPr>
          <w:p w:rsidR="000C7AE8" w:rsidRDefault="000C7AE8" w:rsidP="000C7A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0C7AE8" w:rsidRDefault="000C7AE8" w:rsidP="000C7AE8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AE8" w:rsidRPr="000C7AE8" w:rsidRDefault="000C7AE8" w:rsidP="000C7A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3169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0C7AE8" w:rsidRDefault="000C7AE8" w:rsidP="000C7AE8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E7C3A" w:rsidRDefault="004E7C3A" w:rsidP="004E7C3A">
      <w:pPr>
        <w:pStyle w:val="Default"/>
        <w:rPr>
          <w:sz w:val="22"/>
          <w:szCs w:val="22"/>
        </w:rPr>
      </w:pPr>
    </w:p>
    <w:p w:rsidR="007D665A" w:rsidRDefault="007D665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(if any) adjustment is suitable for this patient?</w:t>
      </w:r>
    </w:p>
    <w:p w:rsidR="007D665A" w:rsidRDefault="007D665A" w:rsidP="004E7C3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7D665A" w:rsidTr="000C7AE8">
        <w:tc>
          <w:tcPr>
            <w:tcW w:w="2376" w:type="dxa"/>
          </w:tcPr>
          <w:p w:rsidR="007D665A" w:rsidRPr="000C7AE8" w:rsidRDefault="007D665A" w:rsidP="007D665A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No adjustment</w:t>
            </w:r>
          </w:p>
        </w:tc>
        <w:sdt>
          <w:sdtPr>
            <w:rPr>
              <w:sz w:val="22"/>
              <w:szCs w:val="22"/>
            </w:rPr>
            <w:id w:val="-137900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65A" w:rsidTr="000C7AE8">
        <w:tc>
          <w:tcPr>
            <w:tcW w:w="2376" w:type="dxa"/>
          </w:tcPr>
          <w:p w:rsidR="007D665A" w:rsidRPr="000C7AE8" w:rsidRDefault="007D665A" w:rsidP="007D665A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MAR Chart</w:t>
            </w:r>
          </w:p>
        </w:tc>
        <w:sdt>
          <w:sdtPr>
            <w:rPr>
              <w:sz w:val="22"/>
              <w:szCs w:val="22"/>
            </w:rPr>
            <w:id w:val="-3393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2376" w:type="dxa"/>
          </w:tcPr>
          <w:p w:rsidR="000C7AE8" w:rsidRPr="000C7AE8" w:rsidRDefault="000C7AE8" w:rsidP="007D66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and training</w:t>
            </w:r>
          </w:p>
        </w:tc>
        <w:sdt>
          <w:sdtPr>
            <w:rPr>
              <w:sz w:val="22"/>
              <w:szCs w:val="22"/>
            </w:rPr>
            <w:id w:val="-80015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0C7AE8" w:rsidRDefault="000C7AE8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65A" w:rsidTr="000C7AE8">
        <w:tc>
          <w:tcPr>
            <w:tcW w:w="2376" w:type="dxa"/>
          </w:tcPr>
          <w:p w:rsidR="007D665A" w:rsidRPr="000C7AE8" w:rsidRDefault="007D665A" w:rsidP="007D665A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Phone app</w:t>
            </w:r>
          </w:p>
        </w:tc>
        <w:sdt>
          <w:sdtPr>
            <w:rPr>
              <w:sz w:val="22"/>
              <w:szCs w:val="22"/>
            </w:rPr>
            <w:id w:val="-32003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65A" w:rsidTr="000C7AE8">
        <w:tc>
          <w:tcPr>
            <w:tcW w:w="2376" w:type="dxa"/>
          </w:tcPr>
          <w:p w:rsidR="007D665A" w:rsidRPr="000C7AE8" w:rsidRDefault="007D665A" w:rsidP="000C7AE8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Easy open packs</w:t>
            </w:r>
          </w:p>
        </w:tc>
        <w:sdt>
          <w:sdtPr>
            <w:rPr>
              <w:sz w:val="22"/>
              <w:szCs w:val="22"/>
            </w:rPr>
            <w:id w:val="38907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65A" w:rsidTr="000C7AE8">
        <w:tc>
          <w:tcPr>
            <w:tcW w:w="2376" w:type="dxa"/>
          </w:tcPr>
          <w:p w:rsidR="007D665A" w:rsidRPr="000C7AE8" w:rsidRDefault="007D665A" w:rsidP="007D665A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Large Print Labels</w:t>
            </w:r>
          </w:p>
        </w:tc>
        <w:sdt>
          <w:sdtPr>
            <w:rPr>
              <w:sz w:val="22"/>
              <w:szCs w:val="22"/>
            </w:rPr>
            <w:id w:val="-80238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65A" w:rsidTr="000C7AE8">
        <w:tc>
          <w:tcPr>
            <w:tcW w:w="2376" w:type="dxa"/>
          </w:tcPr>
          <w:p w:rsidR="007D665A" w:rsidRPr="000C7AE8" w:rsidRDefault="007D665A" w:rsidP="004E7C3A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>Carer support</w:t>
            </w:r>
          </w:p>
        </w:tc>
        <w:sdt>
          <w:sdtPr>
            <w:rPr>
              <w:sz w:val="22"/>
              <w:szCs w:val="22"/>
            </w:rPr>
            <w:id w:val="121200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65A" w:rsidTr="000C7AE8">
        <w:tc>
          <w:tcPr>
            <w:tcW w:w="2376" w:type="dxa"/>
          </w:tcPr>
          <w:p w:rsidR="007D665A" w:rsidRPr="000C7AE8" w:rsidRDefault="007D665A" w:rsidP="004E7C3A">
            <w:pPr>
              <w:pStyle w:val="Default"/>
              <w:rPr>
                <w:sz w:val="18"/>
                <w:szCs w:val="18"/>
              </w:rPr>
            </w:pPr>
            <w:r w:rsidRPr="000C7AE8">
              <w:rPr>
                <w:sz w:val="18"/>
                <w:szCs w:val="18"/>
              </w:rPr>
              <w:t xml:space="preserve">MDS system </w:t>
            </w:r>
          </w:p>
        </w:tc>
        <w:sdt>
          <w:sdtPr>
            <w:rPr>
              <w:sz w:val="22"/>
              <w:szCs w:val="22"/>
            </w:rPr>
            <w:id w:val="-20155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7D665A" w:rsidRDefault="007D665A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7AE8" w:rsidTr="000C7AE8">
        <w:tc>
          <w:tcPr>
            <w:tcW w:w="2376" w:type="dxa"/>
          </w:tcPr>
          <w:p w:rsidR="000C7AE8" w:rsidRDefault="000C7AE8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:rsidR="000C7AE8" w:rsidRPr="000C7AE8" w:rsidRDefault="000C7AE8" w:rsidP="004E7C3A">
            <w:pPr>
              <w:pStyle w:val="Default"/>
              <w:rPr>
                <w:sz w:val="18"/>
                <w:szCs w:val="18"/>
              </w:rPr>
            </w:pPr>
          </w:p>
        </w:tc>
        <w:sdt>
          <w:sdtPr>
            <w:rPr>
              <w:sz w:val="22"/>
              <w:szCs w:val="22"/>
            </w:rPr>
            <w:id w:val="20429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</w:tcPr>
              <w:p w:rsidR="000C7AE8" w:rsidRDefault="000C7AE8" w:rsidP="004E7C3A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D665A" w:rsidRDefault="007D665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Summary of actions: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Pharmacist’s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No: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sdt>
        <w:sdtPr>
          <w:rPr>
            <w:sz w:val="22"/>
            <w:szCs w:val="22"/>
          </w:rPr>
          <w:id w:val="-206401559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D665A">
            <w:rPr>
              <w:sz w:val="22"/>
              <w:szCs w:val="22"/>
            </w:rPr>
            <w:t xml:space="preserve">   </w:t>
          </w:r>
        </w:sdtContent>
      </w:sdt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905372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If </w:t>
      </w:r>
      <w:r w:rsidR="007D665A">
        <w:rPr>
          <w:sz w:val="22"/>
          <w:szCs w:val="22"/>
        </w:rPr>
        <w:t>modifications are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suitable for this patient, please complete the</w:t>
      </w:r>
      <w:r w:rsidR="00905372">
        <w:rPr>
          <w:sz w:val="22"/>
          <w:szCs w:val="22"/>
        </w:rPr>
        <w:t xml:space="preserve"> relevant record as per your company policies</w:t>
      </w:r>
      <w:r>
        <w:rPr>
          <w:sz w:val="20"/>
          <w:szCs w:val="20"/>
        </w:rPr>
        <w:t xml:space="preserve"> </w:t>
      </w:r>
    </w:p>
    <w:p w:rsidR="00474FC7" w:rsidRDefault="00474FC7"/>
    <w:p w:rsidR="00C71E36" w:rsidRDefault="00C71E36">
      <w:r>
        <w:t>Please note the following resources regarding adjustment for patients:</w:t>
      </w:r>
    </w:p>
    <w:p w:rsidR="00C71E36" w:rsidRDefault="00C71E36">
      <w:proofErr w:type="spellStart"/>
      <w:r>
        <w:t>RPharmS</w:t>
      </w:r>
      <w:proofErr w:type="spellEnd"/>
      <w:r>
        <w:t xml:space="preserve"> advice concerning MCAs and adjustments </w:t>
      </w:r>
      <w:hyperlink r:id="rId7" w:history="1">
        <w:r w:rsidRPr="00063793">
          <w:rPr>
            <w:rStyle w:val="Hyperlink"/>
          </w:rPr>
          <w:t>https://www.rpharms.com/resources/toolkits/improving-patient-outcomes-through-mca</w:t>
        </w:r>
      </w:hyperlink>
      <w:r>
        <w:t xml:space="preserve"> </w:t>
      </w:r>
    </w:p>
    <w:p w:rsidR="004E7C3A" w:rsidRDefault="00C71E36">
      <w:r>
        <w:t xml:space="preserve">FAQ on MCAs </w:t>
      </w:r>
      <w:hyperlink r:id="rId8" w:history="1">
        <w:r w:rsidRPr="00063793">
          <w:rPr>
            <w:rStyle w:val="Hyperlink"/>
          </w:rPr>
          <w:t>https://www.rpharms.com/Portals/0/RPS%20document%20library/Open%20access/Support/toolkit/mca-faqs-2pg.pdf</w:t>
        </w:r>
      </w:hyperlink>
      <w:r>
        <w:t xml:space="preserve"> </w:t>
      </w:r>
    </w:p>
    <w:sectPr w:rsidR="004E7C3A" w:rsidSect="000C7AE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95" w:rsidRDefault="00B66195" w:rsidP="007859CF">
      <w:pPr>
        <w:spacing w:after="0" w:line="240" w:lineRule="auto"/>
      </w:pPr>
      <w:r>
        <w:separator/>
      </w:r>
    </w:p>
  </w:endnote>
  <w:endnote w:type="continuationSeparator" w:id="0">
    <w:p w:rsidR="00B66195" w:rsidRDefault="00B66195" w:rsidP="007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72" w:rsidRPr="00905372" w:rsidRDefault="00905372" w:rsidP="00905372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sz w:val="16"/>
      </w:rPr>
    </w:pPr>
    <w:r w:rsidRPr="00905372">
      <w:rPr>
        <w:sz w:val="16"/>
      </w:rPr>
      <w:t>Medication Adjustment Suitability Assessment</w:t>
    </w:r>
    <w:r w:rsidRPr="00905372">
      <w:rPr>
        <w:sz w:val="16"/>
      </w:rPr>
      <w:tab/>
    </w:r>
    <w:r w:rsidRPr="00905372">
      <w:rPr>
        <w:sz w:val="16"/>
      </w:rPr>
      <w:fldChar w:fldCharType="begin"/>
    </w:r>
    <w:r w:rsidRPr="00905372">
      <w:rPr>
        <w:sz w:val="16"/>
      </w:rPr>
      <w:instrText xml:space="preserve"> PAGE   \* MERGEFORMAT </w:instrText>
    </w:r>
    <w:r w:rsidRPr="00905372">
      <w:rPr>
        <w:sz w:val="16"/>
      </w:rPr>
      <w:fldChar w:fldCharType="separate"/>
    </w:r>
    <w:r w:rsidR="002C7F07">
      <w:rPr>
        <w:noProof/>
        <w:sz w:val="16"/>
      </w:rPr>
      <w:t>1</w:t>
    </w:r>
    <w:r w:rsidRPr="00905372">
      <w:rPr>
        <w:noProof/>
        <w:sz w:val="16"/>
      </w:rPr>
      <w:fldChar w:fldCharType="end"/>
    </w:r>
    <w:r w:rsidRPr="00905372">
      <w:rPr>
        <w:sz w:val="16"/>
      </w:rPr>
      <w:tab/>
      <w:t xml:space="preserve">Created 04/2020 </w:t>
    </w:r>
    <w:r w:rsidR="00C706BC">
      <w:rPr>
        <w:sz w:val="16"/>
      </w:rP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95" w:rsidRDefault="00B66195" w:rsidP="007859CF">
      <w:pPr>
        <w:spacing w:after="0" w:line="240" w:lineRule="auto"/>
      </w:pPr>
      <w:r>
        <w:separator/>
      </w:r>
    </w:p>
  </w:footnote>
  <w:footnote w:type="continuationSeparator" w:id="0">
    <w:p w:rsidR="00B66195" w:rsidRDefault="00B66195" w:rsidP="0078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CF" w:rsidRDefault="002C7F07" w:rsidP="002C7F07">
    <w:pPr>
      <w:pStyle w:val="Header"/>
      <w:tabs>
        <w:tab w:val="clear" w:pos="9026"/>
        <w:tab w:val="right" w:pos="10490"/>
      </w:tabs>
    </w:pPr>
    <w:r>
      <w:rPr>
        <w:noProof/>
        <w:lang w:eastAsia="en-GB"/>
      </w:rPr>
      <w:drawing>
        <wp:inline distT="0" distB="0" distL="0" distR="0" wp14:anchorId="0E6954F4" wp14:editId="79ECD839">
          <wp:extent cx="891540" cy="628806"/>
          <wp:effectExtent l="0" t="0" r="3810" b="0"/>
          <wp:docPr id="11" name="Picture 11" descr="http://www.psnc.org.uk/data/files/HeartofourCommunitylogo/hooc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snc.org.uk/data/files/HeartofourCommunitylogo/hooc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32" cy="6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9CF">
      <w:tab/>
    </w:r>
    <w:r>
      <w:tab/>
      <w:t>`</w:t>
    </w:r>
    <w:r>
      <w:rPr>
        <w:noProof/>
        <w:lang w:eastAsia="en-GB"/>
      </w:rPr>
      <w:drawing>
        <wp:inline distT="0" distB="0" distL="0" distR="0" wp14:anchorId="0E2FFCC5" wp14:editId="6200C0FF">
          <wp:extent cx="1188720" cy="479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.  NHS Doncaster CCG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39" t="17092" r="7686" b="30612"/>
                  <a:stretch/>
                </pic:blipFill>
                <pic:spPr bwMode="auto">
                  <a:xfrm>
                    <a:off x="0" y="0"/>
                    <a:ext cx="1189326" cy="47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A"/>
    <w:rsid w:val="000C7AE8"/>
    <w:rsid w:val="001C5149"/>
    <w:rsid w:val="002C7F07"/>
    <w:rsid w:val="003F4D89"/>
    <w:rsid w:val="00474FC7"/>
    <w:rsid w:val="004E7C3A"/>
    <w:rsid w:val="00625AF4"/>
    <w:rsid w:val="007859CF"/>
    <w:rsid w:val="007D665A"/>
    <w:rsid w:val="008D17C9"/>
    <w:rsid w:val="00905372"/>
    <w:rsid w:val="00962BF3"/>
    <w:rsid w:val="00B66195"/>
    <w:rsid w:val="00C706BC"/>
    <w:rsid w:val="00C71E36"/>
    <w:rsid w:val="00D56A89"/>
    <w:rsid w:val="00D7394A"/>
    <w:rsid w:val="00DC5B8C"/>
    <w:rsid w:val="00DD413A"/>
    <w:rsid w:val="00F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8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CF"/>
  </w:style>
  <w:style w:type="paragraph" w:styleId="Footer">
    <w:name w:val="footer"/>
    <w:basedOn w:val="Normal"/>
    <w:link w:val="FooterChar"/>
    <w:uiPriority w:val="99"/>
    <w:unhideWhenUsed/>
    <w:rsid w:val="0078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F"/>
  </w:style>
  <w:style w:type="character" w:styleId="Hyperlink">
    <w:name w:val="Hyperlink"/>
    <w:rsid w:val="00785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89"/>
    <w:rPr>
      <w:color w:val="808080"/>
    </w:rPr>
  </w:style>
  <w:style w:type="table" w:styleId="TableGrid">
    <w:name w:val="Table Grid"/>
    <w:basedOn w:val="TableNormal"/>
    <w:uiPriority w:val="39"/>
    <w:rsid w:val="007D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8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CF"/>
  </w:style>
  <w:style w:type="paragraph" w:styleId="Footer">
    <w:name w:val="footer"/>
    <w:basedOn w:val="Normal"/>
    <w:link w:val="FooterChar"/>
    <w:uiPriority w:val="99"/>
    <w:unhideWhenUsed/>
    <w:rsid w:val="0078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F"/>
  </w:style>
  <w:style w:type="character" w:styleId="Hyperlink">
    <w:name w:val="Hyperlink"/>
    <w:rsid w:val="00785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89"/>
    <w:rPr>
      <w:color w:val="808080"/>
    </w:rPr>
  </w:style>
  <w:style w:type="table" w:styleId="TableGrid">
    <w:name w:val="Table Grid"/>
    <w:basedOn w:val="TableNormal"/>
    <w:uiPriority w:val="39"/>
    <w:rsid w:val="007D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Portals/0/RPS%20document%20library/Open%20access/Support/toolkit/mca-faqs-2p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pharms.com/resources/toolkits/improving-patient-outcomes-through-mca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EEF969B074082A6BCEADD6F29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371D-8C56-4212-B605-0C433361BEB6}"/>
      </w:docPartPr>
      <w:docPartBody>
        <w:p w:rsidR="007F291D" w:rsidRDefault="00DA3E82" w:rsidP="00DA3E82">
          <w:pPr>
            <w:pStyle w:val="AC2EEF969B074082A6BCEADD6F29B6F6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DEFE030057C4CFF8CB7105059D1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6D40-0D92-4F63-BC53-159F2DB0F84B}"/>
      </w:docPartPr>
      <w:docPartBody>
        <w:p w:rsidR="007F291D" w:rsidRDefault="00DA3E82" w:rsidP="00DA3E82">
          <w:pPr>
            <w:pStyle w:val="BDEFE030057C4CFF8CB7105059D1C5381"/>
          </w:pPr>
          <w:r>
            <w:rPr>
              <w:rStyle w:val="Placehold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2"/>
    <w:rsid w:val="000C740E"/>
    <w:rsid w:val="007F291D"/>
    <w:rsid w:val="00A95476"/>
    <w:rsid w:val="00DA3E82"/>
    <w:rsid w:val="00E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76"/>
    <w:rPr>
      <w:color w:val="808080"/>
    </w:rPr>
  </w:style>
  <w:style w:type="paragraph" w:customStyle="1" w:styleId="AC2EEF969B074082A6BCEADD6F29B6F6">
    <w:name w:val="AC2EEF969B074082A6BCEADD6F29B6F6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EFE030057C4CFF8CB7105059D1C538">
    <w:name w:val="BDEFE030057C4CFF8CB7105059D1C538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2EEF969B074082A6BCEADD6F29B6F61">
    <w:name w:val="AC2EEF969B074082A6BCEADD6F29B6F61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EFE030057C4CFF8CB7105059D1C5381">
    <w:name w:val="BDEFE030057C4CFF8CB7105059D1C5381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86D5097A16946A7BB8EE3DC90BD4A89">
    <w:name w:val="086D5097A16946A7BB8EE3DC90BD4A89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76"/>
    <w:rPr>
      <w:color w:val="808080"/>
    </w:rPr>
  </w:style>
  <w:style w:type="paragraph" w:customStyle="1" w:styleId="AC2EEF969B074082A6BCEADD6F29B6F6">
    <w:name w:val="AC2EEF969B074082A6BCEADD6F29B6F6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EFE030057C4CFF8CB7105059D1C538">
    <w:name w:val="BDEFE030057C4CFF8CB7105059D1C538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2EEF969B074082A6BCEADD6F29B6F61">
    <w:name w:val="AC2EEF969B074082A6BCEADD6F29B6F61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EFE030057C4CFF8CB7105059D1C5381">
    <w:name w:val="BDEFE030057C4CFF8CB7105059D1C5381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86D5097A16946A7BB8EE3DC90BD4A89">
    <w:name w:val="086D5097A16946A7BB8EE3DC90BD4A89"/>
    <w:rsid w:val="00DA3E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Ellis;Alex Molyneux</dc:creator>
  <cp:lastModifiedBy>Alex Molyneux</cp:lastModifiedBy>
  <cp:revision>3</cp:revision>
  <dcterms:created xsi:type="dcterms:W3CDTF">2020-04-15T21:34:00Z</dcterms:created>
  <dcterms:modified xsi:type="dcterms:W3CDTF">2020-04-15T21:37:00Z</dcterms:modified>
</cp:coreProperties>
</file>