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3543"/>
        <w:gridCol w:w="673"/>
        <w:gridCol w:w="4536"/>
      </w:tblGrid>
      <w:tr w:rsidR="005F576E" w:rsidTr="00806C9A">
        <w:tc>
          <w:tcPr>
            <w:tcW w:w="11163" w:type="dxa"/>
            <w:gridSpan w:val="5"/>
            <w:tcBorders>
              <w:top w:val="nil"/>
              <w:left w:val="nil"/>
              <w:right w:val="nil"/>
            </w:tcBorders>
          </w:tcPr>
          <w:p w:rsidR="005F576E" w:rsidRDefault="005F576E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Prescribing antimicrobials over the telephone only recommended in exceptional circumstances</w:t>
            </w:r>
          </w:p>
          <w:p w:rsidR="005F576E" w:rsidRPr="00250292" w:rsidRDefault="005F576E">
            <w:pPr>
              <w:jc w:val="center"/>
              <w:rPr>
                <w:rFonts w:ascii="Arial" w:hAnsi="Arial"/>
                <w:b/>
                <w:sz w:val="20"/>
              </w:rPr>
            </w:pPr>
            <w:r w:rsidRPr="00250292">
              <w:rPr>
                <w:rFonts w:ascii="Arial" w:hAnsi="Arial"/>
                <w:b/>
                <w:sz w:val="20"/>
              </w:rPr>
              <w:t xml:space="preserve">All doses are for </w:t>
            </w:r>
            <w:r w:rsidR="00F54A71" w:rsidRPr="00250292">
              <w:rPr>
                <w:rFonts w:ascii="Arial" w:hAnsi="Arial"/>
                <w:b/>
                <w:sz w:val="20"/>
                <w:u w:val="single"/>
              </w:rPr>
              <w:t>ADULTS</w:t>
            </w:r>
            <w:r w:rsidR="00F54A71" w:rsidRPr="00250292">
              <w:rPr>
                <w:rFonts w:ascii="Arial" w:hAnsi="Arial"/>
                <w:b/>
                <w:sz w:val="20"/>
              </w:rPr>
              <w:t xml:space="preserve"> </w:t>
            </w:r>
            <w:r w:rsidRPr="00250292">
              <w:rPr>
                <w:rFonts w:ascii="Arial" w:hAnsi="Arial"/>
                <w:b/>
                <w:sz w:val="20"/>
              </w:rPr>
              <w:t>unless stated otherwise</w:t>
            </w:r>
            <w:r w:rsidR="00F54A71" w:rsidRPr="00250292">
              <w:rPr>
                <w:rFonts w:ascii="Arial" w:hAnsi="Arial"/>
                <w:b/>
                <w:sz w:val="20"/>
              </w:rPr>
              <w:t xml:space="preserve">. Refer to full guidance </w:t>
            </w:r>
            <w:r w:rsidR="00250292" w:rsidRPr="00250292">
              <w:rPr>
                <w:rFonts w:ascii="Arial" w:hAnsi="Arial"/>
                <w:b/>
                <w:sz w:val="20"/>
              </w:rPr>
              <w:t>or BNF</w:t>
            </w:r>
            <w:r w:rsidR="000D19B0">
              <w:rPr>
                <w:rFonts w:ascii="Arial" w:hAnsi="Arial"/>
                <w:b/>
                <w:sz w:val="20"/>
              </w:rPr>
              <w:t>C</w:t>
            </w:r>
            <w:r w:rsidR="00250292" w:rsidRPr="00250292">
              <w:rPr>
                <w:rFonts w:ascii="Arial" w:hAnsi="Arial"/>
                <w:b/>
                <w:sz w:val="20"/>
              </w:rPr>
              <w:t xml:space="preserve"> </w:t>
            </w:r>
            <w:r w:rsidR="00F54A71" w:rsidRPr="00250292">
              <w:rPr>
                <w:rFonts w:ascii="Arial" w:hAnsi="Arial"/>
                <w:b/>
                <w:sz w:val="20"/>
              </w:rPr>
              <w:t>for CHILDREN’s doses.</w:t>
            </w:r>
          </w:p>
          <w:p w:rsidR="00DD4DB2" w:rsidRPr="00DD4DB2" w:rsidRDefault="00DD4DB2" w:rsidP="000D19B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Clinical Diagnosis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Treatment Advice</w:t>
            </w:r>
          </w:p>
        </w:tc>
        <w:tc>
          <w:tcPr>
            <w:tcW w:w="673" w:type="dxa"/>
          </w:tcPr>
          <w:p w:rsidR="005F576E" w:rsidRPr="00465D90" w:rsidRDefault="00465D90">
            <w:pPr>
              <w:rPr>
                <w:rFonts w:ascii="Arial" w:hAnsi="Arial"/>
                <w:b/>
                <w:sz w:val="14"/>
                <w:szCs w:val="14"/>
              </w:rPr>
            </w:pPr>
            <w:r w:rsidRPr="00465D90">
              <w:rPr>
                <w:rFonts w:ascii="Arial" w:hAnsi="Arial"/>
                <w:b/>
                <w:sz w:val="14"/>
                <w:szCs w:val="14"/>
              </w:rPr>
              <w:t>Days</w:t>
            </w:r>
          </w:p>
        </w:tc>
        <w:tc>
          <w:tcPr>
            <w:tcW w:w="4536" w:type="dxa"/>
          </w:tcPr>
          <w:p w:rsidR="005F576E" w:rsidRDefault="005F576E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Comments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Acute Otitis Media (uncomplicated)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sz w:val="18"/>
                <w:szCs w:val="18"/>
              </w:rPr>
              <w:t>2nd</w:t>
            </w:r>
          </w:p>
          <w:p w:rsidR="005F576E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5F576E" w:rsidRPr="001B24D2" w:rsidRDefault="005F576E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NONE</w:t>
            </w:r>
            <w:r w:rsidR="006F4CBD"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– watch and wait (72hrs)</w:t>
            </w:r>
          </w:p>
          <w:p w:rsidR="005F576E" w:rsidRPr="001B24D2" w:rsidRDefault="005F57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Amox</w:t>
            </w:r>
            <w:r w:rsidR="00501A65">
              <w:rPr>
                <w:rFonts w:ascii="Arial" w:hAnsi="Arial"/>
                <w:color w:val="000000"/>
                <w:sz w:val="18"/>
                <w:szCs w:val="18"/>
              </w:rPr>
              <w:t>i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cil</w:t>
            </w:r>
            <w:r w:rsidR="001B24D2">
              <w:rPr>
                <w:rFonts w:ascii="Arial" w:hAnsi="Arial"/>
                <w:color w:val="000000"/>
                <w:sz w:val="18"/>
                <w:szCs w:val="18"/>
              </w:rPr>
              <w:t xml:space="preserve">lin 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500mg tds</w:t>
            </w:r>
          </w:p>
          <w:p w:rsidR="005F576E" w:rsidRPr="005E78A7" w:rsidRDefault="006F4CBD">
            <w:pP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</w:tcPr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  <w:p w:rsidR="005F576E" w:rsidRPr="005E78A7" w:rsidRDefault="005F576E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5F576E" w:rsidRPr="001B24D2" w:rsidRDefault="005F576E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b/>
                <w:color w:val="000000"/>
                <w:sz w:val="16"/>
              </w:rPr>
              <w:t>Usually viral</w:t>
            </w:r>
            <w:r w:rsidRPr="001B24D2">
              <w:rPr>
                <w:rFonts w:ascii="Arial" w:hAnsi="Arial"/>
                <w:color w:val="000000"/>
                <w:sz w:val="16"/>
              </w:rPr>
              <w:t xml:space="preserve">. </w:t>
            </w:r>
          </w:p>
          <w:p w:rsidR="005F576E" w:rsidRPr="001B24D2" w:rsidRDefault="006F792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 xml:space="preserve">Children with </w:t>
            </w:r>
            <w:proofErr w:type="spellStart"/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>otorrhoea</w:t>
            </w:r>
            <w:proofErr w:type="spellEnd"/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 xml:space="preserve">, or &lt;2years with bilateral acute otitis media, have greater benefit but are still eligible for </w:t>
            </w:r>
            <w:r w:rsidR="00676C72">
              <w:rPr>
                <w:rFonts w:ascii="Arial" w:hAnsi="Arial" w:cs="Arial"/>
                <w:color w:val="000000"/>
                <w:sz w:val="16"/>
                <w:szCs w:val="16"/>
              </w:rPr>
              <w:t xml:space="preserve">2 or 3 day </w:t>
            </w: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>delayed prescribing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Sore throat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(uncomplicated)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sz w:val="18"/>
                <w:szCs w:val="18"/>
              </w:rPr>
              <w:t>2nd</w:t>
            </w:r>
          </w:p>
          <w:p w:rsidR="00682FD6" w:rsidRDefault="00682FD6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5F576E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5F576E" w:rsidRPr="001B24D2" w:rsidRDefault="005F576E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NONE</w:t>
            </w:r>
          </w:p>
          <w:p w:rsidR="001E534B" w:rsidRDefault="001B24D2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Penicillin V </w:t>
            </w:r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</w:t>
            </w:r>
            <w:r w:rsidR="00E61958"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0mg </w:t>
            </w:r>
            <w:proofErr w:type="spellStart"/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>qds</w:t>
            </w:r>
            <w:proofErr w:type="spellEnd"/>
            <w:r w:rsidR="001E534B">
              <w:rPr>
                <w:rFonts w:ascii="Arial" w:hAnsi="Arial"/>
                <w:color w:val="000000"/>
                <w:sz w:val="18"/>
                <w:szCs w:val="18"/>
              </w:rPr>
              <w:t xml:space="preserve"> or 1g </w:t>
            </w:r>
            <w:proofErr w:type="spellStart"/>
            <w:r w:rsidR="001E534B">
              <w:rPr>
                <w:rFonts w:ascii="Arial" w:hAnsi="Arial"/>
                <w:color w:val="000000"/>
                <w:sz w:val="18"/>
                <w:szCs w:val="18"/>
              </w:rPr>
              <w:t>bd</w:t>
            </w:r>
            <w:proofErr w:type="spellEnd"/>
            <w:r w:rsidR="001E534B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  <w:p w:rsidR="005F576E" w:rsidRPr="001B24D2" w:rsidRDefault="001E534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(1g </w:t>
            </w: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qds</w:t>
            </w:r>
            <w:proofErr w:type="spellEnd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if severe)</w:t>
            </w:r>
          </w:p>
          <w:p w:rsidR="005F576E" w:rsidRPr="001B24D2" w:rsidRDefault="00683E58" w:rsidP="009D778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250-500mg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673" w:type="dxa"/>
          </w:tcPr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10</w:t>
            </w:r>
          </w:p>
          <w:p w:rsidR="001E534B" w:rsidRDefault="001E534B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5F576E" w:rsidRPr="005E78A7" w:rsidRDefault="00683E58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5F576E" w:rsidRPr="001B24D2" w:rsidRDefault="005F576E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b/>
                <w:color w:val="000000"/>
                <w:sz w:val="16"/>
              </w:rPr>
              <w:t>Usually viral</w:t>
            </w:r>
            <w:r w:rsidRPr="001B24D2">
              <w:rPr>
                <w:rFonts w:ascii="Arial" w:hAnsi="Arial"/>
                <w:color w:val="000000"/>
                <w:sz w:val="16"/>
              </w:rPr>
              <w:t xml:space="preserve">. </w:t>
            </w:r>
          </w:p>
          <w:p w:rsidR="005F576E" w:rsidRDefault="005F57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6BF7">
              <w:rPr>
                <w:rFonts w:ascii="Arial" w:hAnsi="Arial" w:cs="Arial"/>
                <w:color w:val="000000"/>
                <w:sz w:val="16"/>
                <w:szCs w:val="16"/>
              </w:rPr>
              <w:t>If bacterial usually</w:t>
            </w:r>
            <w:r w:rsidR="00846BF7" w:rsidRPr="00846BF7">
              <w:rPr>
                <w:rFonts w:ascii="Arial" w:hAnsi="Arial" w:cs="Arial"/>
                <w:bCs/>
                <w:sz w:val="16"/>
                <w:szCs w:val="16"/>
              </w:rPr>
              <w:t xml:space="preserve"> Group A </w:t>
            </w:r>
            <w:r w:rsidR="00846BF7" w:rsidRPr="00846BF7">
              <w:rPr>
                <w:rFonts w:ascii="Arial" w:hAnsi="Arial" w:cs="Arial"/>
                <w:bCs/>
                <w:sz w:val="16"/>
                <w:szCs w:val="16"/>
              </w:rPr>
              <w:sym w:font="Symbol" w:char="F062"/>
            </w:r>
            <w:r w:rsidR="00846BF7" w:rsidRPr="00846BF7">
              <w:rPr>
                <w:rFonts w:ascii="Arial" w:hAnsi="Arial" w:cs="Arial"/>
                <w:bCs/>
                <w:sz w:val="16"/>
                <w:szCs w:val="16"/>
              </w:rPr>
              <w:t>-haemolytic streptococcus</w:t>
            </w:r>
            <w:r w:rsidRPr="00846BF7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1411BF" w:rsidRPr="001411BF" w:rsidRDefault="001411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11BF">
              <w:rPr>
                <w:rFonts w:ascii="Arial" w:hAnsi="Arial" w:cs="Arial"/>
                <w:color w:val="000000"/>
                <w:sz w:val="16"/>
                <w:szCs w:val="16"/>
              </w:rPr>
              <w:t>Discuss urgently with microbiology/infectious diseases if diphtheria is suspected</w:t>
            </w:r>
            <w:r w:rsidR="00F0655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Acute sinusitis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(uncomplicated)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sz w:val="18"/>
                <w:szCs w:val="18"/>
              </w:rPr>
              <w:t>2nd</w:t>
            </w:r>
          </w:p>
          <w:p w:rsidR="00682FD6" w:rsidRDefault="00682FD6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5F576E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5F576E" w:rsidRPr="001B24D2" w:rsidRDefault="005F576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NONE</w:t>
            </w:r>
          </w:p>
          <w:p w:rsidR="005F576E" w:rsidRDefault="000A12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Amoxicillin</w:t>
            </w:r>
            <w:r w:rsidR="001B24D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500mg </w:t>
            </w:r>
            <w:r w:rsidR="003D4E50">
              <w:rPr>
                <w:rFonts w:ascii="Arial" w:hAnsi="Arial"/>
                <w:color w:val="000000"/>
                <w:sz w:val="18"/>
                <w:szCs w:val="18"/>
              </w:rPr>
              <w:t xml:space="preserve">-1g </w:t>
            </w:r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>tds</w:t>
            </w:r>
            <w:r w:rsidR="001E534B">
              <w:rPr>
                <w:rFonts w:ascii="Arial" w:hAnsi="Arial"/>
                <w:color w:val="000000"/>
                <w:sz w:val="18"/>
                <w:szCs w:val="18"/>
              </w:rPr>
              <w:t xml:space="preserve"> or</w:t>
            </w:r>
          </w:p>
          <w:p w:rsidR="001E534B" w:rsidRPr="001B24D2" w:rsidRDefault="001E534B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Penicillin V 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0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0mg </w:t>
            </w:r>
            <w:proofErr w:type="spellStart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>qds</w:t>
            </w:r>
            <w:proofErr w:type="spellEnd"/>
          </w:p>
          <w:p w:rsidR="00F0655D" w:rsidRDefault="002B6095" w:rsidP="003D4E50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</w:t>
            </w:r>
            <w:r w:rsidR="005E78A7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250-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  <w:r w:rsidR="00683E58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  <w:r w:rsidR="00F0655D">
              <w:rPr>
                <w:rFonts w:ascii="Arial" w:hAnsi="Arial"/>
                <w:i/>
                <w:color w:val="000000"/>
                <w:sz w:val="18"/>
                <w:szCs w:val="18"/>
              </w:rPr>
              <w:t>or</w:t>
            </w:r>
          </w:p>
          <w:p w:rsidR="002B6095" w:rsidRPr="001B24D2" w:rsidRDefault="00F0655D" w:rsidP="00F0655D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Doxycycline 200mg stat, </w:t>
            </w:r>
            <w:r w:rsidR="00682FD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then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100mg od</w:t>
            </w:r>
            <w:r w:rsidR="00683E58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3" w:type="dxa"/>
          </w:tcPr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F576E" w:rsidRPr="001B24D2" w:rsidRDefault="002B609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1E534B" w:rsidRDefault="001E534B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7</w:t>
            </w:r>
          </w:p>
          <w:p w:rsidR="005F576E" w:rsidRPr="005E78A7" w:rsidRDefault="002B6095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7</w:t>
            </w:r>
          </w:p>
          <w:p w:rsidR="005F576E" w:rsidRPr="001B24D2" w:rsidRDefault="002B609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9D7781" w:rsidRDefault="009D7781">
            <w:pPr>
              <w:rPr>
                <w:rFonts w:ascii="Arial" w:hAnsi="Arial"/>
                <w:color w:val="000000"/>
                <w:sz w:val="16"/>
              </w:rPr>
            </w:pPr>
          </w:p>
          <w:p w:rsidR="003D4E50" w:rsidRDefault="002B6095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>Often viral.</w:t>
            </w:r>
            <w:r w:rsidR="003D4E50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3D4E50" w:rsidRPr="003D4E50">
              <w:rPr>
                <w:rFonts w:ascii="Arial" w:hAnsi="Arial"/>
                <w:color w:val="000000"/>
                <w:sz w:val="16"/>
              </w:rPr>
              <w:t>Consider 7-day-delayed or immediate antibiotic when purulent nasal discharge</w:t>
            </w:r>
            <w:r w:rsidR="00F0655D">
              <w:rPr>
                <w:rFonts w:ascii="Arial" w:hAnsi="Arial"/>
                <w:color w:val="000000"/>
                <w:sz w:val="16"/>
              </w:rPr>
              <w:t>.</w:t>
            </w:r>
          </w:p>
          <w:p w:rsidR="005F576E" w:rsidRPr="001B24D2" w:rsidRDefault="00A71BB8" w:rsidP="001E534B">
            <w:pPr>
              <w:rPr>
                <w:rFonts w:ascii="Arial" w:hAnsi="Arial"/>
                <w:color w:val="000000"/>
              </w:rPr>
            </w:pPr>
            <w:r w:rsidRPr="00806C9A">
              <w:rPr>
                <w:rFonts w:ascii="Arial" w:hAnsi="Arial"/>
                <w:b/>
                <w:color w:val="000000"/>
                <w:sz w:val="16"/>
              </w:rPr>
              <w:t>Persistent</w:t>
            </w:r>
            <w:r w:rsidRPr="001B24D2">
              <w:rPr>
                <w:rFonts w:ascii="Arial" w:hAnsi="Arial"/>
                <w:color w:val="000000"/>
                <w:sz w:val="16"/>
              </w:rPr>
              <w:t xml:space="preserve"> rhinosinusitis – </w:t>
            </w:r>
            <w:r w:rsidR="001E534B">
              <w:rPr>
                <w:rFonts w:ascii="Arial" w:hAnsi="Arial"/>
                <w:color w:val="000000"/>
                <w:sz w:val="16"/>
              </w:rPr>
              <w:t>anti-anaerobic cover will be required (</w:t>
            </w:r>
            <w:r w:rsidR="000C79A5">
              <w:rPr>
                <w:rFonts w:ascii="Arial" w:hAnsi="Arial"/>
                <w:color w:val="000000"/>
                <w:sz w:val="16"/>
              </w:rPr>
              <w:t xml:space="preserve">e.g. </w:t>
            </w:r>
            <w:r w:rsidR="001E534B">
              <w:rPr>
                <w:rFonts w:ascii="Arial" w:hAnsi="Arial"/>
                <w:color w:val="000000"/>
                <w:sz w:val="16"/>
              </w:rPr>
              <w:t>Co-</w:t>
            </w:r>
            <w:proofErr w:type="spellStart"/>
            <w:r w:rsidR="001E534B">
              <w:rPr>
                <w:rFonts w:ascii="Arial" w:hAnsi="Arial"/>
                <w:color w:val="000000"/>
                <w:sz w:val="16"/>
              </w:rPr>
              <w:t>amoxiclav</w:t>
            </w:r>
            <w:proofErr w:type="spellEnd"/>
            <w:r w:rsidR="001E534B">
              <w:rPr>
                <w:rFonts w:ascii="Arial" w:hAnsi="Arial"/>
                <w:color w:val="000000"/>
                <w:sz w:val="16"/>
              </w:rPr>
              <w:t xml:space="preserve"> 625mg </w:t>
            </w:r>
            <w:proofErr w:type="spellStart"/>
            <w:r w:rsidR="001E534B">
              <w:rPr>
                <w:rFonts w:ascii="Arial" w:hAnsi="Arial"/>
                <w:color w:val="000000"/>
                <w:sz w:val="16"/>
              </w:rPr>
              <w:t>tds</w:t>
            </w:r>
            <w:proofErr w:type="spellEnd"/>
            <w:r w:rsidR="001E534B">
              <w:rPr>
                <w:rFonts w:ascii="Arial" w:hAnsi="Arial"/>
                <w:color w:val="000000"/>
                <w:sz w:val="16"/>
              </w:rPr>
              <w:t xml:space="preserve"> for 7 days)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Acute bronchitis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sz w:val="18"/>
                <w:szCs w:val="18"/>
              </w:rPr>
              <w:t>2nd</w:t>
            </w:r>
          </w:p>
          <w:p w:rsidR="005F576E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5F576E" w:rsidRPr="001B24D2" w:rsidRDefault="005F576E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NONE</w:t>
            </w:r>
          </w:p>
          <w:p w:rsidR="005F576E" w:rsidRPr="001B24D2" w:rsidRDefault="000A12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Amoxicillin</w:t>
            </w:r>
            <w:r w:rsidR="001B24D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5F576E"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500mg tds</w:t>
            </w:r>
          </w:p>
          <w:p w:rsidR="00A71BB8" w:rsidRPr="005E78A7" w:rsidRDefault="00A71BB8" w:rsidP="00A71BB8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  <w:r w:rsidR="005E78A7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or</w:t>
            </w:r>
          </w:p>
          <w:p w:rsidR="005F576E" w:rsidRPr="001B24D2" w:rsidRDefault="00A71BB8" w:rsidP="00A71BB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Doxycycline 200mg stat, </w:t>
            </w:r>
            <w:r w:rsidR="00682FD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then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100mg od</w:t>
            </w:r>
          </w:p>
        </w:tc>
        <w:tc>
          <w:tcPr>
            <w:tcW w:w="673" w:type="dxa"/>
          </w:tcPr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  <w:p w:rsidR="005F576E" w:rsidRPr="005E78A7" w:rsidRDefault="005F576E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5F576E" w:rsidRPr="001B24D2" w:rsidRDefault="005F576E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b/>
                <w:color w:val="000000"/>
                <w:sz w:val="16"/>
              </w:rPr>
              <w:t>Usually viral</w:t>
            </w:r>
            <w:r w:rsidRPr="001B24D2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5F576E" w:rsidRPr="001B24D2" w:rsidRDefault="005F576E" w:rsidP="000C79A5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 xml:space="preserve">Explanation of likely course of illness recommended. </w:t>
            </w:r>
            <w:r w:rsidR="000C79A5">
              <w:rPr>
                <w:rFonts w:ascii="Arial" w:hAnsi="Arial"/>
                <w:color w:val="000000"/>
                <w:sz w:val="16"/>
              </w:rPr>
              <w:t>(</w:t>
            </w:r>
            <w:proofErr w:type="gramStart"/>
            <w:r w:rsidR="000C79A5">
              <w:rPr>
                <w:rFonts w:ascii="Arial" w:hAnsi="Arial"/>
                <w:color w:val="000000"/>
                <w:sz w:val="16"/>
              </w:rPr>
              <w:t>can</w:t>
            </w:r>
            <w:proofErr w:type="gramEnd"/>
            <w:r w:rsidR="000C79A5">
              <w:rPr>
                <w:rFonts w:ascii="Arial" w:hAnsi="Arial"/>
                <w:color w:val="000000"/>
                <w:sz w:val="16"/>
              </w:rPr>
              <w:t xml:space="preserve"> con</w:t>
            </w:r>
            <w:r w:rsidR="000C79A5" w:rsidRPr="003D4E50">
              <w:rPr>
                <w:rFonts w:ascii="Arial" w:hAnsi="Arial"/>
                <w:color w:val="000000"/>
                <w:sz w:val="16"/>
              </w:rPr>
              <w:t xml:space="preserve">sider 7-day-delayed </w:t>
            </w:r>
            <w:r w:rsidR="000C79A5">
              <w:rPr>
                <w:rFonts w:ascii="Arial" w:hAnsi="Arial"/>
                <w:color w:val="000000"/>
                <w:sz w:val="16"/>
              </w:rPr>
              <w:t xml:space="preserve">antibiotic).   Antibiotics/further investigation recommended </w:t>
            </w:r>
            <w:r w:rsidR="00A71BB8" w:rsidRPr="001B24D2">
              <w:rPr>
                <w:rFonts w:ascii="Arial" w:hAnsi="Arial"/>
                <w:color w:val="000000"/>
                <w:sz w:val="16"/>
              </w:rPr>
              <w:t xml:space="preserve"> whe</w:t>
            </w:r>
            <w:r w:rsidR="000C79A5">
              <w:rPr>
                <w:rFonts w:ascii="Arial" w:hAnsi="Arial"/>
                <w:color w:val="000000"/>
                <w:sz w:val="16"/>
              </w:rPr>
              <w:t>n</w:t>
            </w:r>
            <w:r w:rsidR="00A71BB8" w:rsidRPr="001B24D2">
              <w:rPr>
                <w:rFonts w:ascii="Arial" w:hAnsi="Arial"/>
                <w:color w:val="000000"/>
                <w:sz w:val="16"/>
              </w:rPr>
              <w:t xml:space="preserve"> systemically unwell, symptoms of serious illness or at risk due to co-morbidities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5F576E" w:rsidP="00B37B89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Acute exacerbation of COPD</w:t>
            </w:r>
          </w:p>
        </w:tc>
        <w:tc>
          <w:tcPr>
            <w:tcW w:w="567" w:type="dxa"/>
          </w:tcPr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F576E" w:rsidRDefault="005F576E">
            <w:pPr>
              <w:rPr>
                <w:rFonts w:ascii="Arial" w:hAnsi="Arial"/>
                <w:sz w:val="18"/>
                <w:szCs w:val="18"/>
              </w:rPr>
            </w:pPr>
            <w:r w:rsidRPr="006F4CBD">
              <w:rPr>
                <w:rFonts w:ascii="Arial" w:hAnsi="Arial"/>
                <w:sz w:val="18"/>
                <w:szCs w:val="18"/>
              </w:rPr>
              <w:t>2</w:t>
            </w:r>
            <w:r w:rsidR="005E78A7">
              <w:rPr>
                <w:rFonts w:ascii="Arial" w:hAnsi="Arial"/>
                <w:sz w:val="18"/>
                <w:szCs w:val="18"/>
              </w:rPr>
              <w:t>nd</w:t>
            </w:r>
          </w:p>
          <w:p w:rsidR="000C79A5" w:rsidRDefault="000C79A5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37B89" w:rsidRDefault="00B37B89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5E78A7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  <w:p w:rsidR="005F576E" w:rsidRPr="006F4CBD" w:rsidRDefault="005F576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5F576E" w:rsidRPr="001B24D2" w:rsidRDefault="000A12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Amoxicillin</w:t>
            </w:r>
            <w:r w:rsidR="005F576E"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500mg tds</w:t>
            </w:r>
          </w:p>
          <w:p w:rsidR="000C79A5" w:rsidRDefault="00B37B89" w:rsidP="005E78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While awaiting culture results: </w:t>
            </w:r>
            <w:r w:rsidR="000C79A5" w:rsidRPr="00806C9A">
              <w:rPr>
                <w:rFonts w:ascii="Arial" w:hAnsi="Arial"/>
                <w:color w:val="000000"/>
                <w:sz w:val="18"/>
                <w:szCs w:val="18"/>
              </w:rPr>
              <w:t xml:space="preserve">Doxycycline 200mg stat, </w:t>
            </w:r>
            <w:r w:rsidR="00682FD6">
              <w:rPr>
                <w:rFonts w:ascii="Arial" w:hAnsi="Arial"/>
                <w:color w:val="000000"/>
                <w:sz w:val="18"/>
                <w:szCs w:val="18"/>
              </w:rPr>
              <w:t xml:space="preserve">then </w:t>
            </w:r>
            <w:r w:rsidR="000C79A5" w:rsidRPr="00806C9A">
              <w:rPr>
                <w:rFonts w:ascii="Arial" w:hAnsi="Arial"/>
                <w:color w:val="000000"/>
                <w:sz w:val="18"/>
                <w:szCs w:val="18"/>
              </w:rPr>
              <w:t>100mg od</w:t>
            </w:r>
            <w:r w:rsidR="000C79A5" w:rsidRPr="000C79A5" w:rsidDel="000C79A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0C79A5">
              <w:rPr>
                <w:rFonts w:ascii="Arial" w:hAnsi="Arial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discuss with microbiology</w:t>
            </w:r>
          </w:p>
          <w:p w:rsidR="005E78A7" w:rsidRPr="00806C9A" w:rsidRDefault="005E78A7" w:rsidP="005E78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C79A5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0C79A5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  <w:r w:rsidRPr="00806C9A">
              <w:rPr>
                <w:rFonts w:ascii="Arial" w:hAnsi="Arial"/>
                <w:color w:val="000000"/>
                <w:sz w:val="18"/>
                <w:szCs w:val="18"/>
              </w:rPr>
              <w:t xml:space="preserve">  </w:t>
            </w:r>
          </w:p>
          <w:p w:rsidR="005E78A7" w:rsidRPr="001B24D2" w:rsidRDefault="005E78A7" w:rsidP="005E78A7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</w:tcPr>
          <w:p w:rsidR="005F576E" w:rsidRPr="001B24D2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  <w:p w:rsidR="00B37B89" w:rsidRDefault="00B37B89" w:rsidP="000C79A5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B37B89" w:rsidRDefault="00B37B89" w:rsidP="000C79A5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0C79A5" w:rsidRPr="005E78A7" w:rsidRDefault="000C79A5" w:rsidP="000C79A5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  <w:p w:rsidR="005F576E" w:rsidRPr="005E78A7" w:rsidRDefault="005F576E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  <w:p w:rsidR="005F576E" w:rsidRPr="001B24D2" w:rsidRDefault="005F576E" w:rsidP="000C79A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:rsidR="001172DE" w:rsidRPr="001172DE" w:rsidRDefault="001172DE" w:rsidP="001172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 xml:space="preserve">Streptococcus </w:t>
            </w:r>
            <w:proofErr w:type="spellStart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>pneumoniae</w:t>
            </w:r>
            <w:proofErr w:type="spellEnd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>Haemophilus</w:t>
            </w:r>
            <w:proofErr w:type="spellEnd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>influenzae</w:t>
            </w:r>
            <w:proofErr w:type="spellEnd"/>
            <w:r w:rsidRPr="001172DE">
              <w:rPr>
                <w:rFonts w:ascii="Arial" w:hAnsi="Arial"/>
                <w:sz w:val="16"/>
                <w:szCs w:val="16"/>
                <w:lang w:eastAsia="en-US"/>
              </w:rPr>
              <w:t xml:space="preserve"> and </w:t>
            </w:r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 xml:space="preserve">Moraxella </w:t>
            </w:r>
            <w:proofErr w:type="spellStart"/>
            <w:r w:rsidRPr="001172DE">
              <w:rPr>
                <w:rFonts w:ascii="Arial" w:hAnsi="Arial"/>
                <w:i/>
                <w:sz w:val="16"/>
                <w:szCs w:val="16"/>
                <w:lang w:eastAsia="en-US"/>
              </w:rPr>
              <w:t>catarrhalis</w:t>
            </w:r>
            <w:proofErr w:type="spellEnd"/>
            <w:r w:rsidRPr="001172DE">
              <w:rPr>
                <w:rFonts w:ascii="Arial" w:hAnsi="Arial"/>
                <w:sz w:val="16"/>
                <w:szCs w:val="16"/>
                <w:lang w:eastAsia="en-US"/>
              </w:rPr>
              <w:t xml:space="preserve"> can </w:t>
            </w:r>
            <w:r>
              <w:rPr>
                <w:rFonts w:ascii="Arial" w:hAnsi="Arial"/>
                <w:sz w:val="16"/>
                <w:szCs w:val="16"/>
                <w:lang w:eastAsia="en-US"/>
              </w:rPr>
              <w:t xml:space="preserve">be </w:t>
            </w:r>
            <w:r w:rsidRPr="001172DE">
              <w:rPr>
                <w:rFonts w:ascii="Arial" w:hAnsi="Arial"/>
                <w:sz w:val="16"/>
                <w:szCs w:val="16"/>
                <w:lang w:eastAsia="en-US"/>
              </w:rPr>
              <w:t xml:space="preserve">associated with exacerbations </w:t>
            </w:r>
          </w:p>
          <w:p w:rsidR="00F54A71" w:rsidRPr="001B24D2" w:rsidRDefault="00F54A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4722">
              <w:rPr>
                <w:rFonts w:ascii="Arial" w:hAnsi="Arial" w:cs="Arial"/>
                <w:color w:val="000000"/>
                <w:sz w:val="16"/>
                <w:szCs w:val="16"/>
              </w:rPr>
              <w:t xml:space="preserve">Treat exacerbations promptly with antibiotics </w:t>
            </w:r>
            <w:r w:rsidRPr="001172DE">
              <w:rPr>
                <w:rFonts w:ascii="Arial" w:hAnsi="Arial" w:cs="Arial"/>
                <w:b/>
                <w:color w:val="000000"/>
                <w:sz w:val="16"/>
                <w:szCs w:val="16"/>
              </w:rPr>
              <w:t>if</w:t>
            </w: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 xml:space="preserve"> purulent sputum </w:t>
            </w:r>
            <w:r w:rsidRPr="001B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 xml:space="preserve">increased shortness of breath </w:t>
            </w:r>
            <w:r w:rsidRPr="001B24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and/or </w:t>
            </w: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>increased sputum volume</w:t>
            </w:r>
          </w:p>
          <w:p w:rsidR="005F576E" w:rsidRPr="001B24D2" w:rsidRDefault="004525D8">
            <w:pPr>
              <w:rPr>
                <w:rFonts w:ascii="Arial" w:hAnsi="Arial"/>
                <w:color w:val="000000"/>
              </w:rPr>
            </w:pPr>
            <w:r w:rsidRPr="001B24D2">
              <w:rPr>
                <w:rFonts w:ascii="Arial" w:hAnsi="Arial"/>
                <w:b/>
                <w:color w:val="000000"/>
                <w:sz w:val="16"/>
              </w:rPr>
              <w:t xml:space="preserve">Sputum sample if no response to empiric first line </w:t>
            </w:r>
          </w:p>
        </w:tc>
      </w:tr>
      <w:tr w:rsidR="005F576E" w:rsidTr="00806C9A">
        <w:tc>
          <w:tcPr>
            <w:tcW w:w="1844" w:type="dxa"/>
          </w:tcPr>
          <w:p w:rsidR="005F576E" w:rsidRPr="006F4CBD" w:rsidRDefault="004525D8" w:rsidP="00B37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Community acquired p</w:t>
            </w:r>
            <w:r w:rsidR="005F576E" w:rsidRPr="006F4CBD">
              <w:rPr>
                <w:rFonts w:ascii="Arial" w:hAnsi="Arial"/>
                <w:b/>
                <w:sz w:val="18"/>
                <w:szCs w:val="18"/>
              </w:rPr>
              <w:t>neumonia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(CAP)</w:t>
            </w:r>
            <w:r w:rsidR="00B37B89">
              <w:rPr>
                <w:rFonts w:ascii="Arial" w:hAnsi="Arial"/>
                <w:b/>
                <w:sz w:val="18"/>
                <w:szCs w:val="18"/>
              </w:rPr>
              <w:t xml:space="preserve"> &amp; CRB = 0</w:t>
            </w:r>
          </w:p>
        </w:tc>
        <w:tc>
          <w:tcPr>
            <w:tcW w:w="567" w:type="dxa"/>
          </w:tcPr>
          <w:p w:rsidR="005F576E" w:rsidRDefault="005F576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5E78A7" w:rsidRPr="005E78A7" w:rsidRDefault="005E78A7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5F576E" w:rsidRPr="001B24D2" w:rsidRDefault="000A122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Amoxicillin</w:t>
            </w:r>
            <w:r w:rsidR="005F576E"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="004525D8"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500</w:t>
            </w:r>
            <w:r w:rsidR="005F576E"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mg tds</w:t>
            </w:r>
          </w:p>
          <w:p w:rsidR="004525D8" w:rsidRPr="005E78A7" w:rsidRDefault="004525D8" w:rsidP="004525D8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  <w:r w:rsidR="00683E58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  or</w:t>
            </w:r>
          </w:p>
          <w:p w:rsidR="005F576E" w:rsidRDefault="004525D8" w:rsidP="004525D8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Doxycycline 200mg stat, </w:t>
            </w:r>
            <w:r w:rsidR="00682FD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then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100mg od</w:t>
            </w:r>
          </w:p>
          <w:p w:rsidR="00B21B25" w:rsidRPr="00806C9A" w:rsidRDefault="00B21B25" w:rsidP="004525D8">
            <w:pPr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 w:rsidRPr="00806C9A">
              <w:rPr>
                <w:rFonts w:ascii="Arial" w:hAnsi="Arial"/>
                <w:b/>
                <w:i/>
                <w:color w:val="000000"/>
                <w:sz w:val="16"/>
              </w:rPr>
              <w:t>Review at day 3 &amp; extend duration to 7 to 10 days if poor response</w:t>
            </w:r>
          </w:p>
        </w:tc>
        <w:tc>
          <w:tcPr>
            <w:tcW w:w="673" w:type="dxa"/>
          </w:tcPr>
          <w:p w:rsidR="005F576E" w:rsidRDefault="005F576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  <w:p w:rsidR="005E78A7" w:rsidRPr="005E78A7" w:rsidRDefault="005E78A7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  <w:p w:rsidR="005F576E" w:rsidRPr="001B24D2" w:rsidRDefault="005E78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5F576E" w:rsidRPr="001B24D2" w:rsidRDefault="001E1E05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>Assess patient by CRB-65 protocol</w:t>
            </w:r>
          </w:p>
          <w:p w:rsidR="001E1E05" w:rsidRDefault="001E1E05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 xml:space="preserve">Consider microbiology investigation if no response to empirical treatment after 48 hours </w:t>
            </w:r>
          </w:p>
          <w:p w:rsidR="00B21B25" w:rsidRPr="00806C9A" w:rsidRDefault="00B21B25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B37B89" w:rsidTr="00806C9A">
        <w:tc>
          <w:tcPr>
            <w:tcW w:w="1844" w:type="dxa"/>
          </w:tcPr>
          <w:p w:rsidR="003A218D" w:rsidRDefault="00B37B89" w:rsidP="00B37B8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CAP</w:t>
            </w:r>
          </w:p>
          <w:p w:rsidR="00B37B89" w:rsidRDefault="00B37B89" w:rsidP="00B37B8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&amp; CRB = 1 or 2 &amp; patient at home</w:t>
            </w:r>
          </w:p>
        </w:tc>
        <w:tc>
          <w:tcPr>
            <w:tcW w:w="567" w:type="dxa"/>
          </w:tcPr>
          <w:p w:rsidR="00B37B89" w:rsidRDefault="00B37B89" w:rsidP="00F761A1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B21B25" w:rsidRDefault="00B21B25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B37B89" w:rsidRPr="006F4CBD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B37B89" w:rsidRPr="001B24D2" w:rsidRDefault="00B37B89" w:rsidP="00F761A1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Amoxicillin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500mg tds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AND</w:t>
            </w:r>
          </w:p>
          <w:p w:rsidR="00B37B89" w:rsidRPr="005E78A7" w:rsidRDefault="00B37B89" w:rsidP="00F761A1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>bd</w:t>
            </w:r>
            <w:proofErr w:type="spellEnd"/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  or</w:t>
            </w:r>
          </w:p>
          <w:p w:rsidR="00B37B89" w:rsidRDefault="00B37B8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Doxycycline 200mg stat, </w:t>
            </w:r>
            <w:r w:rsidR="00682FD6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then </w:t>
            </w: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100mg od</w:t>
            </w:r>
          </w:p>
        </w:tc>
        <w:tc>
          <w:tcPr>
            <w:tcW w:w="673" w:type="dxa"/>
          </w:tcPr>
          <w:p w:rsidR="00B37B89" w:rsidRDefault="00B37B89" w:rsidP="00F761A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7-10</w:t>
            </w:r>
          </w:p>
          <w:p w:rsidR="00B21B25" w:rsidRDefault="00B21B25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</w:p>
          <w:p w:rsidR="00B37B89" w:rsidRPr="001B24D2" w:rsidRDefault="00B21B2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7</w:t>
            </w:r>
            <w:r w:rsidR="00B37B89"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:rsidR="00B37B89" w:rsidRPr="001B24D2" w:rsidRDefault="00B37B89" w:rsidP="00F761A1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>Assess patient by CRB-65 protocol</w:t>
            </w:r>
          </w:p>
          <w:p w:rsidR="00B37B89" w:rsidRPr="001B24D2" w:rsidRDefault="00B37B89">
            <w:pPr>
              <w:rPr>
                <w:rFonts w:ascii="Arial" w:hAnsi="Arial"/>
                <w:color w:val="000000"/>
                <w:sz w:val="16"/>
              </w:rPr>
            </w:pPr>
            <w:r w:rsidRPr="001B24D2">
              <w:rPr>
                <w:rFonts w:ascii="Arial" w:hAnsi="Arial"/>
                <w:color w:val="000000"/>
                <w:sz w:val="16"/>
              </w:rPr>
              <w:t xml:space="preserve">Consider microbiology investigation if no response to empirical treatment after 48 hours </w:t>
            </w:r>
          </w:p>
        </w:tc>
      </w:tr>
      <w:tr w:rsidR="00B37B89" w:rsidTr="00806C9A">
        <w:tc>
          <w:tcPr>
            <w:tcW w:w="1844" w:type="dxa"/>
          </w:tcPr>
          <w:p w:rsidR="00B37B89" w:rsidRPr="006F4CBD" w:rsidRDefault="00B37B89" w:rsidP="00FF45D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Cellulitis</w:t>
            </w:r>
          </w:p>
        </w:tc>
        <w:tc>
          <w:tcPr>
            <w:tcW w:w="567" w:type="dxa"/>
          </w:tcPr>
          <w:p w:rsidR="00B37B89" w:rsidRDefault="00B37B89" w:rsidP="0017050E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B37B89" w:rsidRPr="005E78A7" w:rsidRDefault="00B37B89" w:rsidP="0017050E">
            <w:pPr>
              <w:rPr>
                <w:rFonts w:ascii="Arial" w:hAnsi="Arial"/>
                <w:i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sz w:val="18"/>
                <w:szCs w:val="18"/>
              </w:rPr>
              <w:t>PA</w:t>
            </w:r>
          </w:p>
        </w:tc>
        <w:tc>
          <w:tcPr>
            <w:tcW w:w="3543" w:type="dxa"/>
          </w:tcPr>
          <w:p w:rsidR="00B37B89" w:rsidRPr="001B24D2" w:rsidRDefault="00B37B89" w:rsidP="0017050E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Flucloxacillin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500mg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qds</w:t>
            </w:r>
            <w:proofErr w:type="spellEnd"/>
          </w:p>
          <w:p w:rsidR="00B37B89" w:rsidRPr="001B24D2" w:rsidRDefault="00B37B89" w:rsidP="00E61958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 xml:space="preserve">Clarithromycin 500mg </w:t>
            </w:r>
            <w:proofErr w:type="spellStart"/>
            <w:r w:rsidRPr="005E78A7">
              <w:rPr>
                <w:rFonts w:ascii="Arial" w:hAnsi="Arial"/>
                <w:i/>
                <w:color w:val="000000"/>
                <w:sz w:val="18"/>
                <w:szCs w:val="18"/>
              </w:rPr>
              <w:t>bd</w:t>
            </w:r>
            <w:proofErr w:type="spellEnd"/>
          </w:p>
          <w:p w:rsidR="00B37B89" w:rsidRDefault="00B37B89" w:rsidP="00E61958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</w:p>
          <w:p w:rsidR="00B37B89" w:rsidRPr="001B24D2" w:rsidRDefault="00B37B89" w:rsidP="000131D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I</w:t>
            </w:r>
            <w:r w:rsidRPr="00E61958">
              <w:rPr>
                <w:rFonts w:ascii="Calibri" w:hAnsi="Calibri"/>
                <w:i/>
                <w:color w:val="000000"/>
                <w:sz w:val="18"/>
                <w:szCs w:val="18"/>
              </w:rPr>
              <w:t>f slow response continue for a further 7 days</w:t>
            </w:r>
            <w:r>
              <w:rPr>
                <w:rFonts w:ascii="Calibri" w:hAnsi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673" w:type="dxa"/>
          </w:tcPr>
          <w:p w:rsidR="00B37B89" w:rsidRPr="00E61958" w:rsidRDefault="00B37B89" w:rsidP="00E6195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37B89" w:rsidRPr="00E61958" w:rsidRDefault="00B37B89" w:rsidP="00E61958">
            <w:pPr>
              <w:jc w:val="center"/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E61958">
              <w:rPr>
                <w:rFonts w:ascii="Arial" w:hAnsi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B37B89" w:rsidRPr="00E61958" w:rsidRDefault="00B37B89" w:rsidP="00E6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 xml:space="preserve">If </w:t>
            </w:r>
            <w:proofErr w:type="spellStart"/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>peri</w:t>
            </w:r>
            <w:proofErr w:type="spellEnd"/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>-orbital cellulitis refer to hospital for further investigation and treatment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37B89" w:rsidRPr="00E61958" w:rsidRDefault="00B37B89" w:rsidP="00E619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 xml:space="preserve">If sea-water or freshwater exposure, discuss with microbiologist. </w:t>
            </w:r>
          </w:p>
          <w:p w:rsidR="00B37B89" w:rsidRPr="001B24D2" w:rsidRDefault="00B37B89" w:rsidP="00E61958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 xml:space="preserve">If febrile, systemically unwell or with underlying co-morbidities which may complicate infection, refer to </w:t>
            </w:r>
            <w:proofErr w:type="gramStart"/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>hospital  for</w:t>
            </w:r>
            <w:proofErr w:type="gramEnd"/>
            <w:r w:rsidRPr="00E61958">
              <w:rPr>
                <w:rFonts w:ascii="Arial" w:hAnsi="Arial" w:cs="Arial"/>
                <w:color w:val="000000"/>
                <w:sz w:val="16"/>
                <w:szCs w:val="16"/>
              </w:rPr>
              <w:t xml:space="preserve"> IV treatment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B37B89" w:rsidTr="00806C9A">
        <w:tc>
          <w:tcPr>
            <w:tcW w:w="1844" w:type="dxa"/>
          </w:tcPr>
          <w:p w:rsidR="00B37B89" w:rsidRDefault="00B37B89" w:rsidP="00BE35D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UTI – catheterised patients</w:t>
            </w:r>
          </w:p>
        </w:tc>
        <w:tc>
          <w:tcPr>
            <w:tcW w:w="9319" w:type="dxa"/>
            <w:gridSpan w:val="4"/>
            <w:vAlign w:val="center"/>
          </w:tcPr>
          <w:p w:rsidR="00B37B89" w:rsidRPr="00F70AE2" w:rsidRDefault="00B37B89" w:rsidP="00F70AE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</w:pPr>
            <w:r w:rsidRPr="00F70AE2">
              <w:rPr>
                <w:rFonts w:ascii="Arial" w:hAnsi="Arial" w:cs="Arial"/>
                <w:sz w:val="16"/>
                <w:szCs w:val="16"/>
              </w:rPr>
              <w:t xml:space="preserve">In the presence of a catheter, antibiotics </w:t>
            </w:r>
            <w:r w:rsidRPr="00F70A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will not </w:t>
            </w:r>
            <w:r w:rsidRPr="00F70AE2">
              <w:rPr>
                <w:rFonts w:ascii="Arial" w:hAnsi="Arial" w:cs="Arial"/>
                <w:sz w:val="16"/>
                <w:szCs w:val="16"/>
              </w:rPr>
              <w:t>eradicate bacteriuria; only treat if systemically unwell or pyelonephritis likely.</w:t>
            </w:r>
          </w:p>
        </w:tc>
      </w:tr>
      <w:tr w:rsidR="00B37B89" w:rsidTr="00806C9A">
        <w:tc>
          <w:tcPr>
            <w:tcW w:w="1844" w:type="dxa"/>
          </w:tcPr>
          <w:p w:rsidR="00B37B89" w:rsidRPr="006F4CBD" w:rsidRDefault="00B37B89" w:rsidP="00BE35D9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Urinary Tract Infection</w:t>
            </w:r>
            <w:r w:rsidR="00035E16">
              <w:rPr>
                <w:rFonts w:ascii="Arial" w:hAnsi="Arial"/>
                <w:b/>
                <w:sz w:val="18"/>
                <w:szCs w:val="18"/>
              </w:rPr>
              <w:t xml:space="preserve"> (no fever or flank pain)</w:t>
            </w:r>
          </w:p>
          <w:p w:rsidR="00B37B89" w:rsidRPr="006F4CBD" w:rsidRDefault="00B37B8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(women and men)</w:t>
            </w:r>
          </w:p>
        </w:tc>
        <w:tc>
          <w:tcPr>
            <w:tcW w:w="567" w:type="dxa"/>
          </w:tcPr>
          <w:p w:rsidR="00B37B89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B37B89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B37B89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9834FE" w:rsidRDefault="009834FE">
            <w:pPr>
              <w:rPr>
                <w:rFonts w:ascii="Arial" w:hAnsi="Arial"/>
                <w:sz w:val="18"/>
                <w:szCs w:val="18"/>
              </w:rPr>
            </w:pPr>
          </w:p>
          <w:p w:rsidR="009834FE" w:rsidRDefault="009834FE">
            <w:pPr>
              <w:rPr>
                <w:rFonts w:ascii="Arial" w:hAnsi="Arial"/>
                <w:sz w:val="18"/>
                <w:szCs w:val="18"/>
              </w:rPr>
            </w:pPr>
          </w:p>
          <w:p w:rsidR="009834FE" w:rsidRDefault="009834FE">
            <w:pPr>
              <w:rPr>
                <w:rFonts w:ascii="Arial" w:hAnsi="Arial"/>
                <w:sz w:val="18"/>
                <w:szCs w:val="18"/>
              </w:rPr>
            </w:pPr>
          </w:p>
          <w:p w:rsidR="009834FE" w:rsidRDefault="009834FE">
            <w:pPr>
              <w:rPr>
                <w:rFonts w:ascii="Arial" w:hAnsi="Arial"/>
                <w:sz w:val="18"/>
                <w:szCs w:val="18"/>
              </w:rPr>
            </w:pP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  <w:r w:rsidRPr="00CB13C4">
              <w:rPr>
                <w:rFonts w:ascii="Arial" w:hAnsi="Arial"/>
                <w:sz w:val="18"/>
                <w:szCs w:val="18"/>
              </w:rPr>
              <w:t>2nd</w:t>
            </w:r>
          </w:p>
        </w:tc>
        <w:tc>
          <w:tcPr>
            <w:tcW w:w="3543" w:type="dxa"/>
          </w:tcPr>
          <w:p w:rsidR="00B37B89" w:rsidRPr="00806C9A" w:rsidRDefault="00B37B8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proofErr w:type="spellStart"/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Nitrofurantoin</w:t>
            </w:r>
            <w:proofErr w:type="spellEnd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50mg </w:t>
            </w:r>
            <w:proofErr w:type="spellStart"/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>qds</w:t>
            </w:r>
            <w:proofErr w:type="spellEnd"/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or </w:t>
            </w:r>
          </w:p>
          <w:p w:rsidR="00B37B89" w:rsidRPr="00806C9A" w:rsidRDefault="00B37B8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MR 100mg </w:t>
            </w:r>
            <w:proofErr w:type="spellStart"/>
            <w:r w:rsidRPr="00806C9A">
              <w:rPr>
                <w:rFonts w:ascii="Arial" w:hAnsi="Arial"/>
                <w:b/>
                <w:color w:val="000000"/>
                <w:sz w:val="18"/>
                <w:szCs w:val="18"/>
              </w:rPr>
              <w:t>bd</w:t>
            </w:r>
            <w:proofErr w:type="spellEnd"/>
            <w:r w:rsidR="009834FE">
              <w:rPr>
                <w:rFonts w:ascii="Arial" w:hAnsi="Arial"/>
                <w:b/>
                <w:color w:val="000000"/>
                <w:sz w:val="18"/>
                <w:szCs w:val="18"/>
              </w:rPr>
              <w:t>, or</w:t>
            </w:r>
          </w:p>
          <w:p w:rsidR="003A218D" w:rsidRDefault="009834FE" w:rsidP="009834FE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Trimethoprim 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200mg </w:t>
            </w:r>
            <w:proofErr w:type="spellStart"/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bd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,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or</w:t>
            </w:r>
          </w:p>
          <w:p w:rsidR="009834FE" w:rsidRPr="00806C9A" w:rsidRDefault="003A218D" w:rsidP="009834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Pivmecillinam 400mg tds </w:t>
            </w:r>
            <w:r w:rsidR="009834FE" w:rsidRPr="00806C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806C9A">
              <w:rPr>
                <w:rFonts w:ascii="Arial" w:hAnsi="Arial" w:cs="Arial"/>
                <w:sz w:val="16"/>
                <w:szCs w:val="16"/>
              </w:rPr>
              <w:t>s</w:t>
            </w:r>
            <w:r w:rsidR="009834FE" w:rsidRPr="00806C9A">
              <w:rPr>
                <w:rFonts w:ascii="Arial" w:hAnsi="Arial" w:cs="Arial"/>
                <w:color w:val="000000"/>
                <w:sz w:val="16"/>
                <w:szCs w:val="16"/>
              </w:rPr>
              <w:t>wallow</w:t>
            </w:r>
            <w:r w:rsidR="009834FE" w:rsidRPr="00023895">
              <w:rPr>
                <w:rFonts w:ascii="Arial" w:hAnsi="Arial" w:cs="Arial"/>
                <w:color w:val="000000"/>
                <w:sz w:val="16"/>
                <w:szCs w:val="16"/>
              </w:rPr>
              <w:t>ed</w:t>
            </w:r>
            <w:r w:rsidR="009834FE" w:rsidRPr="00806C9A">
              <w:rPr>
                <w:rFonts w:ascii="Arial" w:hAnsi="Arial" w:cs="Arial"/>
                <w:color w:val="000000"/>
                <w:sz w:val="16"/>
                <w:szCs w:val="16"/>
              </w:rPr>
              <w:t xml:space="preserve"> whole with plenty of fluid while sitting or standing</w:t>
            </w:r>
          </w:p>
          <w:p w:rsidR="009834FE" w:rsidRPr="00023895" w:rsidRDefault="009834F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37B89" w:rsidRPr="001B24D2" w:rsidRDefault="00B37B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According to microbial culture results</w:t>
            </w:r>
          </w:p>
          <w:p w:rsidR="00B37B89" w:rsidRPr="00625789" w:rsidRDefault="00B37B89">
            <w:pPr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625789">
              <w:rPr>
                <w:rFonts w:ascii="Calibri" w:hAnsi="Calibri"/>
                <w:i/>
                <w:color w:val="000000"/>
                <w:sz w:val="18"/>
                <w:szCs w:val="18"/>
              </w:rPr>
              <w:t>Course length is gender specific:</w:t>
            </w:r>
          </w:p>
          <w:p w:rsidR="00B37B89" w:rsidRPr="001B24D2" w:rsidRDefault="00B37B89" w:rsidP="00A40592">
            <w:pPr>
              <w:rPr>
                <w:rFonts w:ascii="Arial" w:hAnsi="Arial"/>
                <w:i/>
                <w:color w:val="000000"/>
                <w:sz w:val="18"/>
                <w:szCs w:val="18"/>
              </w:rPr>
            </w:pPr>
            <w:r w:rsidRPr="00625789">
              <w:rPr>
                <w:rFonts w:ascii="Calibri" w:hAnsi="Calibri"/>
                <w:i/>
                <w:color w:val="000000"/>
                <w:sz w:val="18"/>
                <w:szCs w:val="18"/>
              </w:rPr>
              <w:t>women 3 days, men 7 days</w:t>
            </w:r>
          </w:p>
        </w:tc>
        <w:tc>
          <w:tcPr>
            <w:tcW w:w="673" w:type="dxa"/>
          </w:tcPr>
          <w:p w:rsidR="00B37B89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37B89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♀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3</w:t>
            </w:r>
          </w:p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♂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4536" w:type="dxa"/>
          </w:tcPr>
          <w:p w:rsidR="00B37B89" w:rsidRPr="001B24D2" w:rsidRDefault="00B37B89" w:rsidP="00BE35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6"/>
                <w:szCs w:val="16"/>
                <w:lang w:val="en-US"/>
              </w:rPr>
            </w:pP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>Women with severe/ ≥ 3 symptoms: treat</w:t>
            </w:r>
          </w:p>
          <w:p w:rsidR="00B37B89" w:rsidRDefault="00B37B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 xml:space="preserve">Women with mild/ ≤ 2 symptoms: use dipstick to guide treatment. </w:t>
            </w:r>
          </w:p>
          <w:p w:rsidR="00B37B89" w:rsidRDefault="00B37B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0592">
              <w:rPr>
                <w:rFonts w:ascii="Arial" w:hAnsi="Arial" w:cs="Arial"/>
                <w:color w:val="000000"/>
                <w:sz w:val="16"/>
                <w:szCs w:val="16"/>
              </w:rPr>
              <w:t xml:space="preserve">Men: send pre-treatment MSU </w:t>
            </w:r>
            <w:r w:rsidRPr="00A40592">
              <w:rPr>
                <w:rFonts w:ascii="Arial" w:hAnsi="Arial" w:cs="Arial"/>
                <w:b/>
                <w:color w:val="000000"/>
                <w:sz w:val="16"/>
                <w:szCs w:val="16"/>
              </w:rPr>
              <w:t>OR</w:t>
            </w:r>
            <w:r w:rsidRPr="00A40592">
              <w:rPr>
                <w:rFonts w:ascii="Arial" w:hAnsi="Arial" w:cs="Arial"/>
                <w:color w:val="000000"/>
                <w:sz w:val="16"/>
                <w:szCs w:val="16"/>
              </w:rPr>
              <w:t xml:space="preserve"> if symptoms mild/non-specific, use negative nitrite and leucocytes to exclude UTI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B37B89" w:rsidRPr="0053516A" w:rsidRDefault="00B37B89" w:rsidP="0053516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35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Obtain culture in all treatment failures</w:t>
            </w:r>
          </w:p>
        </w:tc>
      </w:tr>
      <w:tr w:rsidR="00B37B89" w:rsidTr="00806C9A">
        <w:tc>
          <w:tcPr>
            <w:tcW w:w="1844" w:type="dxa"/>
          </w:tcPr>
          <w:p w:rsidR="00B37B89" w:rsidRPr="006F4CBD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  <w:r w:rsidRPr="006F4CBD">
              <w:rPr>
                <w:rFonts w:ascii="Arial" w:hAnsi="Arial"/>
                <w:b/>
                <w:sz w:val="18"/>
                <w:szCs w:val="18"/>
              </w:rPr>
              <w:t>Urinary Tract Infection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in pregnancy.</w:t>
            </w:r>
          </w:p>
          <w:p w:rsidR="00B37B89" w:rsidRPr="006F4CBD" w:rsidRDefault="00B37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B37B89" w:rsidRPr="00CB13C4" w:rsidRDefault="00B37B89">
            <w:pPr>
              <w:rPr>
                <w:rFonts w:ascii="Arial" w:hAnsi="Arial"/>
                <w:b/>
                <w:sz w:val="18"/>
                <w:szCs w:val="18"/>
              </w:rPr>
            </w:pPr>
            <w:r w:rsidRPr="00CB13C4">
              <w:rPr>
                <w:rFonts w:ascii="Arial" w:hAnsi="Arial"/>
                <w:b/>
                <w:sz w:val="18"/>
                <w:szCs w:val="18"/>
              </w:rPr>
              <w:t>1st</w:t>
            </w: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  <w:r w:rsidRPr="00CB13C4">
              <w:rPr>
                <w:rFonts w:ascii="Arial" w:hAnsi="Arial"/>
                <w:sz w:val="18"/>
                <w:szCs w:val="18"/>
              </w:rPr>
              <w:t>2nd</w:t>
            </w: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  <w:r w:rsidRPr="00CB13C4">
              <w:rPr>
                <w:rFonts w:ascii="Arial" w:hAnsi="Arial"/>
                <w:sz w:val="18"/>
                <w:szCs w:val="18"/>
              </w:rPr>
              <w:t>3rd</w:t>
            </w:r>
          </w:p>
          <w:p w:rsidR="00B37B89" w:rsidRPr="00CB13C4" w:rsidRDefault="00B37B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B37B89" w:rsidRPr="001B24D2" w:rsidRDefault="00B37B89" w:rsidP="006451D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Nitrofurantoin 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(except 3</w:t>
            </w:r>
            <w:r w:rsidRPr="001B24D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rd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trimester)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50mg </w:t>
            </w: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qds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or 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MR 100mg </w:t>
            </w:r>
            <w:proofErr w:type="spellStart"/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>bd</w:t>
            </w:r>
            <w:proofErr w:type="spellEnd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 or</w:t>
            </w:r>
          </w:p>
          <w:p w:rsidR="00B37B89" w:rsidRPr="001B24D2" w:rsidRDefault="00B37B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Amoxicillin</w:t>
            </w:r>
            <w:r w:rsidRPr="001B24D2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500mg tds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(if susceptible)</w:t>
            </w:r>
          </w:p>
          <w:p w:rsidR="00B37B89" w:rsidRPr="001B24D2" w:rsidRDefault="00B37B8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Trimethoprim 200mg </w:t>
            </w:r>
            <w:proofErr w:type="spellStart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>bd</w:t>
            </w:r>
            <w:proofErr w:type="spellEnd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(except 1</w:t>
            </w:r>
            <w:r w:rsidRPr="001B24D2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st</w:t>
            </w:r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trimester)</w:t>
            </w:r>
          </w:p>
          <w:p w:rsidR="00B37B89" w:rsidRPr="001B24D2" w:rsidRDefault="00B37B89" w:rsidP="00CB13C4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>Cefalexin</w:t>
            </w:r>
            <w:proofErr w:type="spellEnd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 xml:space="preserve"> 500mg </w:t>
            </w:r>
            <w:proofErr w:type="spellStart"/>
            <w:r w:rsidRPr="001B24D2">
              <w:rPr>
                <w:rFonts w:ascii="Arial" w:hAnsi="Arial"/>
                <w:color w:val="000000"/>
                <w:sz w:val="18"/>
                <w:szCs w:val="18"/>
              </w:rPr>
              <w:t>bd</w:t>
            </w:r>
            <w:proofErr w:type="spellEnd"/>
          </w:p>
        </w:tc>
        <w:tc>
          <w:tcPr>
            <w:tcW w:w="673" w:type="dxa"/>
          </w:tcPr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37B89" w:rsidRPr="001B24D2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B24D2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37B89" w:rsidRDefault="00B37B8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37B89" w:rsidRPr="001B24D2" w:rsidRDefault="00B37B89" w:rsidP="00CB13C4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9834FE" w:rsidRDefault="00B37B89" w:rsidP="00CB13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4D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</w:t>
            </w:r>
            <w:r w:rsidRPr="001B24D2">
              <w:rPr>
                <w:rFonts w:ascii="Arial" w:hAnsi="Arial" w:cs="Arial"/>
                <w:color w:val="000000"/>
                <w:sz w:val="16"/>
                <w:szCs w:val="16"/>
              </w:rPr>
              <w:t>end MSU for culture &amp; sensitivity and start empirical antibiotics</w:t>
            </w:r>
          </w:p>
          <w:p w:rsidR="00B37B89" w:rsidRPr="001B24D2" w:rsidRDefault="009834FE" w:rsidP="00CB13C4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Discuss with microbiologist if patient unable to take one of the listed options.</w:t>
            </w:r>
          </w:p>
        </w:tc>
      </w:tr>
      <w:tr w:rsidR="00B37B89" w:rsidTr="00806C9A">
        <w:tc>
          <w:tcPr>
            <w:tcW w:w="11163" w:type="dxa"/>
            <w:gridSpan w:val="5"/>
          </w:tcPr>
          <w:p w:rsidR="00B37B89" w:rsidRDefault="00B37B89" w:rsidP="000131DD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See BNF or Summary of Product Characteristics for full prescribing information</w:t>
            </w:r>
          </w:p>
          <w:p w:rsidR="004717C3" w:rsidRDefault="00B37B89" w:rsidP="000D19B0">
            <w:pPr>
              <w:jc w:val="center"/>
              <w:rPr>
                <w:rFonts w:ascii="Arial" w:hAnsi="Arial"/>
                <w:b/>
                <w:i/>
                <w:color w:val="000000"/>
                <w:sz w:val="14"/>
                <w:szCs w:val="14"/>
              </w:rPr>
            </w:pPr>
            <w:r w:rsidRPr="004717C3">
              <w:rPr>
                <w:rFonts w:ascii="Arial" w:hAnsi="Arial"/>
                <w:b/>
                <w:color w:val="FF0000"/>
                <w:sz w:val="18"/>
                <w:szCs w:val="18"/>
              </w:rPr>
              <w:t>FOR FULL LOCAL ANTIBIOTIC GUIDANCE SEE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hyperlink r:id="rId9" w:history="1">
              <w:r w:rsidR="004717C3" w:rsidRPr="004717C3">
                <w:rPr>
                  <w:rStyle w:val="Hyperlink"/>
                  <w:rFonts w:ascii="Arial" w:hAnsi="Arial"/>
                  <w:b/>
                  <w:sz w:val="14"/>
                  <w:szCs w:val="14"/>
                </w:rPr>
                <w:t>http://www.bassetlawccg.nhs.uk/publication/6999-doncaster-and-bassetlaw-antibiotic-guideline-2015</w:t>
              </w:r>
            </w:hyperlink>
          </w:p>
          <w:p w:rsidR="00B37B89" w:rsidRPr="003E54D5" w:rsidRDefault="00B37B89" w:rsidP="000131DD">
            <w:pPr>
              <w:rPr>
                <w:rFonts w:ascii="Arial" w:hAnsi="Arial"/>
                <w:b/>
                <w:i/>
                <w:color w:val="000000"/>
                <w:sz w:val="14"/>
                <w:szCs w:val="14"/>
              </w:rPr>
            </w:pPr>
            <w:r w:rsidRPr="003E54D5">
              <w:rPr>
                <w:rFonts w:ascii="Arial" w:hAnsi="Arial"/>
                <w:b/>
                <w:i/>
                <w:color w:val="000000"/>
                <w:sz w:val="14"/>
                <w:szCs w:val="14"/>
              </w:rPr>
              <w:t>PA = Penicillin Allergy</w:t>
            </w:r>
          </w:p>
        </w:tc>
      </w:tr>
    </w:tbl>
    <w:p w:rsidR="00504722" w:rsidRDefault="00AE6418" w:rsidP="000D19B0">
      <w:pPr>
        <w:autoSpaceDE w:val="0"/>
        <w:autoSpaceDN w:val="0"/>
        <w:adjustRightInd w:val="0"/>
        <w:rPr>
          <w:rFonts w:ascii="Arial" w:hAnsi="Arial"/>
          <w:sz w:val="14"/>
        </w:rPr>
      </w:pPr>
      <w:r w:rsidRPr="00AE6418">
        <w:rPr>
          <w:rFonts w:ascii="Arial" w:hAnsi="Arial" w:cs="Arial"/>
          <w:sz w:val="14"/>
          <w:szCs w:val="14"/>
          <w:lang w:val="en-US"/>
        </w:rPr>
        <w:t xml:space="preserve">The following are considered to be safe in pregnancy: </w:t>
      </w:r>
      <w:proofErr w:type="spellStart"/>
      <w:r w:rsidRPr="00AE6418">
        <w:rPr>
          <w:rFonts w:ascii="Arial" w:hAnsi="Arial" w:cs="Arial"/>
          <w:sz w:val="14"/>
          <w:szCs w:val="14"/>
          <w:lang w:val="en-US"/>
        </w:rPr>
        <w:t>penicillins</w:t>
      </w:r>
      <w:proofErr w:type="spellEnd"/>
      <w:r w:rsidRPr="00AE6418">
        <w:rPr>
          <w:rFonts w:ascii="Arial" w:hAnsi="Arial" w:cs="Arial"/>
          <w:sz w:val="14"/>
          <w:szCs w:val="14"/>
          <w:lang w:val="en-US"/>
        </w:rPr>
        <w:t xml:space="preserve">, </w:t>
      </w:r>
      <w:proofErr w:type="spellStart"/>
      <w:r w:rsidRPr="00AE6418">
        <w:rPr>
          <w:rFonts w:ascii="Arial" w:hAnsi="Arial" w:cs="Arial"/>
          <w:sz w:val="14"/>
          <w:szCs w:val="14"/>
          <w:lang w:val="en-US"/>
        </w:rPr>
        <w:t>cephalosporins</w:t>
      </w:r>
      <w:proofErr w:type="spellEnd"/>
      <w:r w:rsidRPr="00AE6418">
        <w:rPr>
          <w:rFonts w:ascii="Arial" w:hAnsi="Arial" w:cs="Arial"/>
          <w:sz w:val="14"/>
          <w:szCs w:val="14"/>
          <w:lang w:val="en-US"/>
        </w:rPr>
        <w:t xml:space="preserve">, erythromycin, </w:t>
      </w:r>
      <w:proofErr w:type="gramStart"/>
      <w:r w:rsidRPr="00AE6418">
        <w:rPr>
          <w:rFonts w:ascii="Arial" w:hAnsi="Arial" w:cs="Arial"/>
          <w:sz w:val="14"/>
          <w:szCs w:val="14"/>
          <w:lang w:val="en-US"/>
        </w:rPr>
        <w:t>trimethoprim</w:t>
      </w:r>
      <w:proofErr w:type="gramEnd"/>
      <w:r w:rsidRPr="00AE6418">
        <w:rPr>
          <w:rFonts w:ascii="Arial" w:hAnsi="Arial" w:cs="Arial"/>
          <w:sz w:val="14"/>
          <w:szCs w:val="14"/>
          <w:lang w:val="en-US"/>
        </w:rPr>
        <w:t xml:space="preserve"> in 2</w:t>
      </w:r>
      <w:r w:rsidRPr="00AE6418">
        <w:rPr>
          <w:rFonts w:ascii="Arial" w:hAnsi="Arial" w:cs="Arial"/>
          <w:sz w:val="14"/>
          <w:szCs w:val="14"/>
          <w:vertAlign w:val="superscript"/>
          <w:lang w:val="en-US"/>
        </w:rPr>
        <w:t>nd</w:t>
      </w:r>
      <w:r w:rsidRPr="00AE6418">
        <w:rPr>
          <w:rFonts w:ascii="Arial" w:hAnsi="Arial" w:cs="Arial"/>
          <w:sz w:val="14"/>
          <w:szCs w:val="14"/>
          <w:lang w:val="en-US"/>
        </w:rPr>
        <w:t xml:space="preserve"> and 3</w:t>
      </w:r>
      <w:r w:rsidRPr="00AE6418">
        <w:rPr>
          <w:rFonts w:ascii="Arial" w:hAnsi="Arial" w:cs="Arial"/>
          <w:sz w:val="14"/>
          <w:szCs w:val="14"/>
          <w:vertAlign w:val="superscript"/>
          <w:lang w:val="en-US"/>
        </w:rPr>
        <w:t>rd</w:t>
      </w:r>
      <w:r w:rsidRPr="00AE6418">
        <w:rPr>
          <w:rFonts w:ascii="Arial" w:hAnsi="Arial" w:cs="Arial"/>
          <w:sz w:val="14"/>
          <w:szCs w:val="14"/>
          <w:lang w:val="en-US"/>
        </w:rPr>
        <w:t xml:space="preserve"> trimester only and nitrofurantoin in 1</w:t>
      </w:r>
      <w:r w:rsidRPr="00AE6418">
        <w:rPr>
          <w:rFonts w:ascii="Arial" w:hAnsi="Arial" w:cs="Arial"/>
          <w:sz w:val="14"/>
          <w:szCs w:val="14"/>
          <w:vertAlign w:val="superscript"/>
          <w:lang w:val="en-US"/>
        </w:rPr>
        <w:t>st</w:t>
      </w:r>
      <w:r w:rsidRPr="00AE6418">
        <w:rPr>
          <w:rFonts w:ascii="Arial" w:hAnsi="Arial" w:cs="Arial"/>
          <w:sz w:val="14"/>
          <w:szCs w:val="14"/>
          <w:lang w:val="en-US"/>
        </w:rPr>
        <w:t xml:space="preserve"> and 2</w:t>
      </w:r>
      <w:r w:rsidRPr="00AE6418">
        <w:rPr>
          <w:rFonts w:ascii="Arial" w:hAnsi="Arial" w:cs="Arial"/>
          <w:sz w:val="14"/>
          <w:szCs w:val="14"/>
          <w:vertAlign w:val="superscript"/>
          <w:lang w:val="en-US"/>
        </w:rPr>
        <w:t>nd</w:t>
      </w:r>
      <w:r w:rsidRPr="00AE6418">
        <w:rPr>
          <w:rFonts w:ascii="Arial" w:hAnsi="Arial" w:cs="Arial"/>
          <w:sz w:val="14"/>
          <w:szCs w:val="14"/>
          <w:lang w:val="en-US"/>
        </w:rPr>
        <w:t xml:space="preserve"> trimester only.</w:t>
      </w:r>
      <w:r w:rsidR="00846D6C">
        <w:rPr>
          <w:rFonts w:ascii="Arial" w:hAnsi="Arial" w:cs="Arial"/>
          <w:sz w:val="14"/>
          <w:szCs w:val="14"/>
          <w:lang w:val="en-US"/>
        </w:rPr>
        <w:t xml:space="preserve">  </w:t>
      </w:r>
      <w:r w:rsidR="005F576E">
        <w:rPr>
          <w:rFonts w:ascii="Arial" w:hAnsi="Arial"/>
          <w:sz w:val="14"/>
        </w:rPr>
        <w:t>See the BNF for prescribing antibiotics to breast feeding mothers.</w:t>
      </w:r>
    </w:p>
    <w:p w:rsidR="0007434A" w:rsidRDefault="0007434A" w:rsidP="000D19B0">
      <w:pPr>
        <w:autoSpaceDE w:val="0"/>
        <w:autoSpaceDN w:val="0"/>
        <w:adjustRightInd w:val="0"/>
        <w:rPr>
          <w:rFonts w:ascii="Arial" w:hAnsi="Arial"/>
          <w:sz w:val="14"/>
        </w:rPr>
      </w:pPr>
    </w:p>
    <w:p w:rsidR="00DD4DB2" w:rsidRDefault="00482E79">
      <w:p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This document last reviewed </w:t>
      </w:r>
      <w:r w:rsidR="009834FE">
        <w:rPr>
          <w:rFonts w:ascii="Arial" w:hAnsi="Arial"/>
          <w:sz w:val="14"/>
        </w:rPr>
        <w:t>Dec</w:t>
      </w:r>
      <w:r>
        <w:rPr>
          <w:rFonts w:ascii="Arial" w:hAnsi="Arial"/>
          <w:sz w:val="14"/>
        </w:rPr>
        <w:t xml:space="preserve"> 201</w:t>
      </w:r>
      <w:r w:rsidR="009834FE">
        <w:rPr>
          <w:rFonts w:ascii="Arial" w:hAnsi="Arial"/>
          <w:sz w:val="14"/>
        </w:rPr>
        <w:t>5</w:t>
      </w:r>
      <w:r w:rsidR="00035E16">
        <w:rPr>
          <w:rFonts w:ascii="Arial" w:hAnsi="Arial"/>
          <w:sz w:val="14"/>
        </w:rPr>
        <w:t xml:space="preserve"> with minor amendment Sep 2016,</w:t>
      </w:r>
      <w:r>
        <w:rPr>
          <w:rFonts w:ascii="Arial" w:hAnsi="Arial"/>
          <w:sz w:val="14"/>
        </w:rPr>
        <w:t xml:space="preserve"> for review in </w:t>
      </w:r>
      <w:r w:rsidR="009834FE">
        <w:rPr>
          <w:rFonts w:ascii="Arial" w:hAnsi="Arial"/>
          <w:sz w:val="14"/>
        </w:rPr>
        <w:t xml:space="preserve">Jan </w:t>
      </w:r>
      <w:r>
        <w:rPr>
          <w:rFonts w:ascii="Arial" w:hAnsi="Arial"/>
          <w:sz w:val="14"/>
        </w:rPr>
        <w:t>201</w:t>
      </w:r>
      <w:r w:rsidR="009834FE">
        <w:rPr>
          <w:rFonts w:ascii="Arial" w:hAnsi="Arial"/>
          <w:sz w:val="14"/>
        </w:rPr>
        <w:t>8</w:t>
      </w:r>
      <w:r w:rsidR="005A1FF0">
        <w:rPr>
          <w:rFonts w:ascii="Arial" w:hAnsi="Arial"/>
          <w:sz w:val="14"/>
        </w:rPr>
        <w:t xml:space="preserve"> together with full guideline.</w:t>
      </w:r>
    </w:p>
    <w:sectPr w:rsidR="00DD4DB2" w:rsidSect="0007434A">
      <w:headerReference w:type="default" r:id="rId10"/>
      <w:pgSz w:w="12240" w:h="15840" w:code="1"/>
      <w:pgMar w:top="544" w:right="618" w:bottom="567" w:left="10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EA" w:rsidRDefault="00B66CEA">
      <w:r>
        <w:separator/>
      </w:r>
    </w:p>
  </w:endnote>
  <w:endnote w:type="continuationSeparator" w:id="0">
    <w:p w:rsidR="00B66CEA" w:rsidRDefault="00B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EA" w:rsidRDefault="00B66CEA">
      <w:r>
        <w:separator/>
      </w:r>
    </w:p>
  </w:footnote>
  <w:footnote w:type="continuationSeparator" w:id="0">
    <w:p w:rsidR="00B66CEA" w:rsidRDefault="00B6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D" w:rsidRDefault="0060264E" w:rsidP="000131DD">
    <w:pPr>
      <w:jc w:val="center"/>
      <w:rPr>
        <w:rFonts w:ascii="Arial" w:hAnsi="Arial"/>
        <w:b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-345743</wp:posOffset>
          </wp:positionH>
          <wp:positionV relativeFrom="paragraph">
            <wp:posOffset>145415</wp:posOffset>
          </wp:positionV>
          <wp:extent cx="1649730" cy="42545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53340</wp:posOffset>
          </wp:positionV>
          <wp:extent cx="1366520" cy="549910"/>
          <wp:effectExtent l="0" t="0" r="508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1DD" w:rsidRDefault="000131DD" w:rsidP="000131DD">
    <w:pPr>
      <w:jc w:val="center"/>
      <w:rPr>
        <w:rFonts w:ascii="Arial" w:hAnsi="Arial"/>
        <w:b/>
        <w:u w:val="single"/>
      </w:rPr>
    </w:pPr>
    <w:r>
      <w:rPr>
        <w:rFonts w:ascii="Arial" w:hAnsi="Arial"/>
        <w:b/>
        <w:u w:val="single"/>
      </w:rPr>
      <w:t>D</w:t>
    </w:r>
    <w:r w:rsidRPr="00063AA0">
      <w:rPr>
        <w:rFonts w:ascii="Arial" w:hAnsi="Arial"/>
        <w:b/>
        <w:u w:val="single"/>
      </w:rPr>
      <w:t xml:space="preserve">oncaster and Bassetlaw </w:t>
    </w:r>
  </w:p>
  <w:p w:rsidR="000131DD" w:rsidRDefault="000131DD" w:rsidP="000131DD">
    <w:pPr>
      <w:jc w:val="center"/>
      <w:rPr>
        <w:rFonts w:ascii="Arial" w:hAnsi="Arial"/>
        <w:b/>
        <w:sz w:val="14"/>
        <w:szCs w:val="14"/>
        <w:u w:val="single"/>
      </w:rPr>
    </w:pPr>
    <w:r>
      <w:rPr>
        <w:rFonts w:ascii="Arial" w:hAnsi="Arial"/>
        <w:b/>
        <w:u w:val="single"/>
      </w:rPr>
      <w:t>Abbreviated Anti</w:t>
    </w:r>
    <w:r w:rsidR="00A75146">
      <w:rPr>
        <w:rFonts w:ascii="Arial" w:hAnsi="Arial"/>
        <w:b/>
        <w:u w:val="single"/>
      </w:rPr>
      <w:t>microbial</w:t>
    </w:r>
    <w:r>
      <w:rPr>
        <w:rFonts w:ascii="Arial" w:hAnsi="Arial"/>
        <w:b/>
        <w:u w:val="single"/>
      </w:rPr>
      <w:t xml:space="preserve"> Guidelines for Primary Care</w:t>
    </w:r>
  </w:p>
  <w:p w:rsidR="000D19B0" w:rsidRPr="000D19B0" w:rsidRDefault="000D19B0" w:rsidP="000131DD">
    <w:pPr>
      <w:jc w:val="center"/>
      <w:rPr>
        <w:rFonts w:ascii="Arial" w:hAnsi="Arial"/>
        <w:b/>
        <w:sz w:val="14"/>
        <w:szCs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83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3402D5"/>
    <w:multiLevelType w:val="hybridMultilevel"/>
    <w:tmpl w:val="11A06676"/>
    <w:lvl w:ilvl="0" w:tplc="B1CC84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16160"/>
    <w:multiLevelType w:val="hybridMultilevel"/>
    <w:tmpl w:val="B164DB0E"/>
    <w:lvl w:ilvl="0" w:tplc="FBD00898">
      <w:start w:val="1"/>
      <w:numFmt w:val="bullet"/>
      <w:lvlText w:val=""/>
      <w:lvlJc w:val="left"/>
      <w:pPr>
        <w:tabs>
          <w:tab w:val="num" w:pos="-56"/>
        </w:tabs>
        <w:ind w:left="340" w:hanging="340"/>
      </w:pPr>
      <w:rPr>
        <w:rFonts w:ascii="Symbol" w:hAnsi="Symbol" w:hint="default"/>
      </w:rPr>
    </w:lvl>
    <w:lvl w:ilvl="1" w:tplc="B1CC847E">
      <w:start w:val="1"/>
      <w:numFmt w:val="bullet"/>
      <w:lvlText w:val=""/>
      <w:lvlJc w:val="left"/>
      <w:pPr>
        <w:tabs>
          <w:tab w:val="num" w:pos="1080"/>
        </w:tabs>
        <w:ind w:left="108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386C53B2"/>
    <w:multiLevelType w:val="hybridMultilevel"/>
    <w:tmpl w:val="3768FE6A"/>
    <w:lvl w:ilvl="0" w:tplc="5DBA413A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>
    <w:nsid w:val="3BB708A1"/>
    <w:multiLevelType w:val="hybridMultilevel"/>
    <w:tmpl w:val="605E499A"/>
    <w:lvl w:ilvl="0" w:tplc="B1CC84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D39A3"/>
    <w:multiLevelType w:val="hybridMultilevel"/>
    <w:tmpl w:val="C6B48E8A"/>
    <w:lvl w:ilvl="0" w:tplc="B1CC84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76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8257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4051CB"/>
    <w:multiLevelType w:val="hybridMultilevel"/>
    <w:tmpl w:val="1526B3D2"/>
    <w:lvl w:ilvl="0" w:tplc="B1CC84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04"/>
    <w:rsid w:val="00003966"/>
    <w:rsid w:val="000131DD"/>
    <w:rsid w:val="00023895"/>
    <w:rsid w:val="00027C2D"/>
    <w:rsid w:val="00035E16"/>
    <w:rsid w:val="00063AA0"/>
    <w:rsid w:val="0007434A"/>
    <w:rsid w:val="0009734C"/>
    <w:rsid w:val="000A122C"/>
    <w:rsid w:val="000A4336"/>
    <w:rsid w:val="000B0A24"/>
    <w:rsid w:val="000C01BB"/>
    <w:rsid w:val="000C79A5"/>
    <w:rsid w:val="000D0BF5"/>
    <w:rsid w:val="000D19B0"/>
    <w:rsid w:val="001172DE"/>
    <w:rsid w:val="001411BF"/>
    <w:rsid w:val="0017050E"/>
    <w:rsid w:val="001B24D2"/>
    <w:rsid w:val="001D085F"/>
    <w:rsid w:val="001D25D0"/>
    <w:rsid w:val="001E1E05"/>
    <w:rsid w:val="001E534B"/>
    <w:rsid w:val="00250292"/>
    <w:rsid w:val="00257938"/>
    <w:rsid w:val="002B6095"/>
    <w:rsid w:val="002C506F"/>
    <w:rsid w:val="002E3FF7"/>
    <w:rsid w:val="003101A5"/>
    <w:rsid w:val="00345859"/>
    <w:rsid w:val="003A218D"/>
    <w:rsid w:val="003D4E50"/>
    <w:rsid w:val="003D7611"/>
    <w:rsid w:val="003E54D5"/>
    <w:rsid w:val="004009AC"/>
    <w:rsid w:val="0041179D"/>
    <w:rsid w:val="00414D2D"/>
    <w:rsid w:val="00415EF4"/>
    <w:rsid w:val="00416410"/>
    <w:rsid w:val="0042183A"/>
    <w:rsid w:val="0043243E"/>
    <w:rsid w:val="004525D8"/>
    <w:rsid w:val="00465D90"/>
    <w:rsid w:val="004717C3"/>
    <w:rsid w:val="00482E79"/>
    <w:rsid w:val="004E6634"/>
    <w:rsid w:val="004E7D80"/>
    <w:rsid w:val="00501A65"/>
    <w:rsid w:val="00504722"/>
    <w:rsid w:val="0053516A"/>
    <w:rsid w:val="005413FC"/>
    <w:rsid w:val="005875FA"/>
    <w:rsid w:val="005A1FF0"/>
    <w:rsid w:val="005E78A7"/>
    <w:rsid w:val="005F1B43"/>
    <w:rsid w:val="005F576E"/>
    <w:rsid w:val="0060264E"/>
    <w:rsid w:val="00625789"/>
    <w:rsid w:val="006451DA"/>
    <w:rsid w:val="00676C72"/>
    <w:rsid w:val="00682FD6"/>
    <w:rsid w:val="00683E58"/>
    <w:rsid w:val="006A0EFC"/>
    <w:rsid w:val="006F4CBD"/>
    <w:rsid w:val="006F792F"/>
    <w:rsid w:val="007972AC"/>
    <w:rsid w:val="007C1898"/>
    <w:rsid w:val="007E6A5B"/>
    <w:rsid w:val="00806C9A"/>
    <w:rsid w:val="008255E0"/>
    <w:rsid w:val="00846BF7"/>
    <w:rsid w:val="00846D6C"/>
    <w:rsid w:val="008F21FD"/>
    <w:rsid w:val="009271D6"/>
    <w:rsid w:val="009834FE"/>
    <w:rsid w:val="009D7781"/>
    <w:rsid w:val="00A40592"/>
    <w:rsid w:val="00A71BB8"/>
    <w:rsid w:val="00A75146"/>
    <w:rsid w:val="00AA52CB"/>
    <w:rsid w:val="00AC7903"/>
    <w:rsid w:val="00AE6418"/>
    <w:rsid w:val="00B15EA0"/>
    <w:rsid w:val="00B21B25"/>
    <w:rsid w:val="00B37B89"/>
    <w:rsid w:val="00B66CEA"/>
    <w:rsid w:val="00B70904"/>
    <w:rsid w:val="00BE35D0"/>
    <w:rsid w:val="00BE35D9"/>
    <w:rsid w:val="00BE5625"/>
    <w:rsid w:val="00C02DB5"/>
    <w:rsid w:val="00C04F0D"/>
    <w:rsid w:val="00CB13C4"/>
    <w:rsid w:val="00CF075A"/>
    <w:rsid w:val="00D77331"/>
    <w:rsid w:val="00D77473"/>
    <w:rsid w:val="00DA289D"/>
    <w:rsid w:val="00DD4DB2"/>
    <w:rsid w:val="00E5533B"/>
    <w:rsid w:val="00E61958"/>
    <w:rsid w:val="00E91E9E"/>
    <w:rsid w:val="00EF59FE"/>
    <w:rsid w:val="00F0655D"/>
    <w:rsid w:val="00F221DA"/>
    <w:rsid w:val="00F30FDC"/>
    <w:rsid w:val="00F54A71"/>
    <w:rsid w:val="00F70AE2"/>
    <w:rsid w:val="00FB7CD3"/>
    <w:rsid w:val="00FC6CB9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BE3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1E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E54D5"/>
    <w:rPr>
      <w:color w:val="0000FF"/>
      <w:u w:val="single"/>
    </w:rPr>
  </w:style>
  <w:style w:type="character" w:styleId="FollowedHyperlink">
    <w:name w:val="FollowedHyperlink"/>
    <w:rsid w:val="003E54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BalloonText">
    <w:name w:val="Balloon Text"/>
    <w:basedOn w:val="Normal"/>
    <w:semiHidden/>
    <w:rsid w:val="00BE3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91E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1E9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9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E54D5"/>
    <w:rPr>
      <w:color w:val="0000FF"/>
      <w:u w:val="single"/>
    </w:rPr>
  </w:style>
  <w:style w:type="character" w:styleId="FollowedHyperlink">
    <w:name w:val="FollowedHyperlink"/>
    <w:rsid w:val="003E54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setlawccg.nhs.uk/publication/6999-doncaster-and-bassetlaw-antibiotic-guideline-201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B3BD-9080-46E5-8FA6-B17F5792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Diagnosis</vt:lpstr>
    </vt:vector>
  </TitlesOfParts>
  <Company>PCG</Company>
  <LinksUpToDate>false</LinksUpToDate>
  <CharactersWithSpaces>4993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http://www.communityantimicrobialguide.co.uk/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Diagnosis</dc:title>
  <dc:creator>717</dc:creator>
  <cp:lastModifiedBy>Machin, Angela -Sovereign House</cp:lastModifiedBy>
  <cp:revision>1</cp:revision>
  <cp:lastPrinted>2015-12-02T18:59:00Z</cp:lastPrinted>
  <dcterms:created xsi:type="dcterms:W3CDTF">2016-09-28T10:05:00Z</dcterms:created>
  <dcterms:modified xsi:type="dcterms:W3CDTF">2016-09-28T10:05:00Z</dcterms:modified>
</cp:coreProperties>
</file>